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C2" w:rsidRPr="00524208" w:rsidRDefault="001F60C2" w:rsidP="001F60C2">
      <w:pPr>
        <w:spacing w:line="580" w:lineRule="exact"/>
        <w:jc w:val="center"/>
        <w:rPr>
          <w:rFonts w:ascii="方正小标宋简体" w:eastAsia="方正小标宋简体"/>
          <w:sz w:val="44"/>
          <w:szCs w:val="44"/>
        </w:rPr>
      </w:pPr>
      <w:r w:rsidRPr="00524208">
        <w:rPr>
          <w:rFonts w:ascii="方正小标宋简体" w:eastAsia="方正小标宋简体" w:hint="eastAsia"/>
          <w:sz w:val="44"/>
          <w:szCs w:val="44"/>
        </w:rPr>
        <w:t>山东省</w:t>
      </w:r>
      <w:r w:rsidRPr="00EE2E9F">
        <w:rPr>
          <w:rFonts w:ascii="方正小标宋简体" w:eastAsia="方正小标宋简体" w:hint="eastAsia"/>
          <w:sz w:val="44"/>
          <w:szCs w:val="44"/>
        </w:rPr>
        <w:t>贯彻落实教育部《职业院校管理水平提升行动计划（2015-2018年）》</w:t>
      </w:r>
      <w:r w:rsidRPr="00524208">
        <w:rPr>
          <w:rFonts w:ascii="方正小标宋简体" w:eastAsia="方正小标宋简体" w:hint="eastAsia"/>
          <w:sz w:val="44"/>
          <w:szCs w:val="44"/>
        </w:rPr>
        <w:t>实施方案</w:t>
      </w:r>
    </w:p>
    <w:p w:rsidR="001F60C2" w:rsidRPr="005E362E" w:rsidRDefault="001F60C2" w:rsidP="001F60C2">
      <w:pPr>
        <w:spacing w:line="580" w:lineRule="exact"/>
        <w:rPr>
          <w:rFonts w:ascii="仿宋_GB2312" w:eastAsia="仿宋_GB2312"/>
          <w:sz w:val="32"/>
          <w:szCs w:val="32"/>
        </w:rPr>
      </w:pPr>
    </w:p>
    <w:p w:rsidR="001F60C2" w:rsidRPr="004A6CCA" w:rsidRDefault="001F60C2" w:rsidP="001F60C2">
      <w:pPr>
        <w:spacing w:line="580" w:lineRule="exact"/>
        <w:ind w:firstLine="660"/>
        <w:rPr>
          <w:rFonts w:ascii="黑体" w:eastAsia="黑体" w:hAnsi="黑体"/>
          <w:sz w:val="32"/>
          <w:szCs w:val="32"/>
        </w:rPr>
      </w:pPr>
      <w:r w:rsidRPr="004A6CCA">
        <w:rPr>
          <w:rFonts w:ascii="黑体" w:eastAsia="黑体" w:hAnsi="黑体" w:hint="eastAsia"/>
          <w:sz w:val="32"/>
          <w:szCs w:val="32"/>
        </w:rPr>
        <w:t>一、突出问题专项治理行动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（一）</w:t>
      </w:r>
      <w:r w:rsidRPr="004A6CCA">
        <w:rPr>
          <w:rFonts w:ascii="仿宋_GB2312" w:eastAsia="仿宋_GB2312" w:hint="eastAsia"/>
          <w:sz w:val="32"/>
          <w:szCs w:val="32"/>
        </w:rPr>
        <w:t>诚信招生承诺活动。</w:t>
      </w:r>
      <w:r>
        <w:rPr>
          <w:rFonts w:ascii="仿宋_GB2312" w:eastAsia="仿宋_GB2312" w:hint="eastAsia"/>
          <w:sz w:val="32"/>
          <w:szCs w:val="32"/>
        </w:rPr>
        <w:t>每年招生开始前，各职业院校</w:t>
      </w:r>
      <w:r w:rsidRPr="004A6CCA">
        <w:rPr>
          <w:rFonts w:ascii="仿宋_GB2312" w:eastAsia="仿宋_GB2312" w:hint="eastAsia"/>
          <w:sz w:val="32"/>
          <w:szCs w:val="32"/>
        </w:rPr>
        <w:t>面向社会公开承诺诚信招生、阳光招生，学校主要领导和招生工作相关人员签订责任书。</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4A6CC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（二）</w:t>
      </w:r>
      <w:r w:rsidRPr="004A6CCA">
        <w:rPr>
          <w:rFonts w:ascii="仿宋_GB2312" w:eastAsia="仿宋_GB2312" w:hint="eastAsia"/>
          <w:sz w:val="32"/>
          <w:szCs w:val="32"/>
        </w:rPr>
        <w:t>学籍信息核查活动。全面落实学籍电子注册和管理制度，严格执行《高等学校学生学籍学历电子注册办法》《中等职业学历教育学生学籍电子注册办法》，杜绝虚假学籍、重复注册等现象。</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4A6CC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（三）</w:t>
      </w:r>
      <w:r w:rsidRPr="004A6CCA">
        <w:rPr>
          <w:rFonts w:ascii="仿宋_GB2312" w:eastAsia="仿宋_GB2312" w:hint="eastAsia"/>
          <w:sz w:val="32"/>
          <w:szCs w:val="32"/>
        </w:rPr>
        <w:t>教学标准落地活动。</w:t>
      </w:r>
      <w:r>
        <w:rPr>
          <w:rFonts w:ascii="仿宋_GB2312" w:eastAsia="仿宋_GB2312" w:hint="eastAsia"/>
          <w:sz w:val="32"/>
          <w:szCs w:val="32"/>
        </w:rPr>
        <w:t>开发具有地方特色的教学指导方案，推动学校</w:t>
      </w:r>
      <w:r w:rsidRPr="004A6CCA">
        <w:rPr>
          <w:rFonts w:ascii="仿宋_GB2312" w:eastAsia="仿宋_GB2312" w:hint="eastAsia"/>
          <w:sz w:val="32"/>
          <w:szCs w:val="32"/>
        </w:rPr>
        <w:t>完善学校专业人才培养方案，组织开展教学计划执行情况检查，杜绝课程开设与教学实施随意变动等现象。</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责任主体：各级教育行政部门，各职业院校</w:t>
      </w:r>
    </w:p>
    <w:p w:rsidR="001F60C2" w:rsidRPr="004A6CC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（四）</w:t>
      </w:r>
      <w:r w:rsidRPr="004A6CCA">
        <w:rPr>
          <w:rFonts w:ascii="仿宋_GB2312" w:eastAsia="仿宋_GB2312" w:hint="eastAsia"/>
          <w:sz w:val="32"/>
          <w:szCs w:val="32"/>
        </w:rPr>
        <w:t>实习管理规范活动。严格执行学生实习管理相关规定，完善学生实习责任保险、信息通报等安全制度，</w:t>
      </w:r>
      <w:r>
        <w:rPr>
          <w:rFonts w:ascii="仿宋_GB2312" w:eastAsia="仿宋_GB2312" w:hint="eastAsia"/>
          <w:sz w:val="32"/>
          <w:szCs w:val="32"/>
        </w:rPr>
        <w:t>杜绝</w:t>
      </w:r>
      <w:r w:rsidRPr="004A6CCA">
        <w:rPr>
          <w:rFonts w:ascii="仿宋_GB2312" w:eastAsia="仿宋_GB2312" w:hint="eastAsia"/>
          <w:sz w:val="32"/>
          <w:szCs w:val="32"/>
        </w:rPr>
        <w:t>学生顶岗实</w:t>
      </w:r>
      <w:r w:rsidRPr="004A6CCA">
        <w:rPr>
          <w:rFonts w:ascii="仿宋_GB2312" w:eastAsia="仿宋_GB2312" w:hint="eastAsia"/>
          <w:sz w:val="32"/>
          <w:szCs w:val="32"/>
        </w:rPr>
        <w:lastRenderedPageBreak/>
        <w:t>习的岗位与其所学专业面向的岗位群不一致等现象。</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（五）</w:t>
      </w:r>
      <w:r w:rsidRPr="004A6CCA">
        <w:rPr>
          <w:rFonts w:ascii="仿宋_GB2312" w:eastAsia="仿宋_GB2312" w:hint="eastAsia"/>
          <w:sz w:val="32"/>
          <w:szCs w:val="32"/>
        </w:rPr>
        <w:t>平安校园创建活动。落实“一岗双责”责任制，建立健全安全应急处置机制和人防、物防、技防“三防一体”的安全防范体系。</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Pr="004A6CC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（六）</w:t>
      </w:r>
      <w:r w:rsidRPr="004A6CCA">
        <w:rPr>
          <w:rFonts w:ascii="仿宋_GB2312" w:eastAsia="仿宋_GB2312" w:hint="eastAsia"/>
          <w:sz w:val="32"/>
          <w:szCs w:val="32"/>
        </w:rPr>
        <w:t>财务管理规范活动。严格执行国家财经法律法规，建立健全学校财务管理制度，防止和杜绝虚报虚列、违规使用资金等现象的发生。</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（七）</w:t>
      </w:r>
      <w:r w:rsidRPr="00631450">
        <w:rPr>
          <w:rFonts w:ascii="仿宋_GB2312" w:eastAsia="仿宋_GB2312" w:hint="eastAsia"/>
          <w:sz w:val="32"/>
          <w:szCs w:val="32"/>
        </w:rPr>
        <w:t>各级教育行政部门根据实际，针对重点领域和共性问题，加强对职业院校开展专项治理活动的调研、指导和检查，督促学校落实专项治理行动的各项要求，并建立长效机制。</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Pr="007869DC" w:rsidRDefault="001F60C2" w:rsidP="001F60C2">
      <w:pPr>
        <w:spacing w:line="580" w:lineRule="exact"/>
        <w:ind w:firstLine="660"/>
        <w:rPr>
          <w:rFonts w:ascii="黑体" w:eastAsia="黑体" w:hAnsi="黑体"/>
          <w:sz w:val="32"/>
          <w:szCs w:val="32"/>
        </w:rPr>
      </w:pPr>
      <w:r w:rsidRPr="007869DC">
        <w:rPr>
          <w:rFonts w:ascii="黑体" w:eastAsia="黑体" w:hAnsi="黑体" w:hint="eastAsia"/>
          <w:sz w:val="32"/>
          <w:szCs w:val="32"/>
        </w:rPr>
        <w:t>二、管理制度标准建设行动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（一）</w:t>
      </w:r>
      <w:r w:rsidRPr="004A6CCA">
        <w:rPr>
          <w:rFonts w:ascii="仿宋_GB2312" w:eastAsia="仿宋_GB2312" w:hint="eastAsia"/>
          <w:sz w:val="32"/>
          <w:szCs w:val="32"/>
        </w:rPr>
        <w:t>加快学校章程建设。中职学校加快推进章程建设工作，高职院校完成章程制定工作。</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lastRenderedPageBreak/>
        <w:t>完成时限：中职示范校2016年完成，高职院校2015年完成</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（二）</w:t>
      </w:r>
      <w:r w:rsidRPr="004A6CCA">
        <w:rPr>
          <w:rFonts w:ascii="仿宋_GB2312" w:eastAsia="仿宋_GB2312" w:hint="eastAsia"/>
          <w:sz w:val="32"/>
          <w:szCs w:val="32"/>
        </w:rPr>
        <w:t>完善管理制度标准。理顺和完善教学、学生、后勤、安全、科研和人事、财务、资产等方面的管理制度、标准。</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完成时限：按年度组织实施，2018年6月底前完成</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（三）</w:t>
      </w:r>
      <w:r w:rsidRPr="004A6CCA">
        <w:rPr>
          <w:rFonts w:ascii="仿宋_GB2312" w:eastAsia="仿宋_GB2312" w:hint="eastAsia"/>
          <w:sz w:val="32"/>
          <w:szCs w:val="32"/>
        </w:rPr>
        <w:t>强化制度标准落实。明确落实管理制度、标准的奖惩机制，强化管理制度、标准执行情况的监督、检查。</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（四）</w:t>
      </w:r>
      <w:r w:rsidRPr="004A6CCA">
        <w:rPr>
          <w:rFonts w:ascii="仿宋_GB2312" w:eastAsia="仿宋_GB2312" w:hint="eastAsia"/>
          <w:sz w:val="32"/>
          <w:szCs w:val="32"/>
        </w:rPr>
        <w:t>各级教育行政部门</w:t>
      </w:r>
      <w:r>
        <w:rPr>
          <w:rFonts w:ascii="仿宋_GB2312" w:eastAsia="仿宋_GB2312" w:hint="eastAsia"/>
          <w:sz w:val="32"/>
          <w:szCs w:val="32"/>
        </w:rPr>
        <w:t>要为职业院校制定章程搭建交流、咨询和服务平台，</w:t>
      </w:r>
      <w:r w:rsidRPr="004A6CCA">
        <w:rPr>
          <w:rFonts w:ascii="仿宋_GB2312" w:eastAsia="仿宋_GB2312" w:hint="eastAsia"/>
          <w:sz w:val="32"/>
          <w:szCs w:val="32"/>
        </w:rPr>
        <w:t>组织开展职业院校管理指导手册研制工作。</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完成时限：按年度组织实施，2018年6月底前完成</w:t>
      </w:r>
    </w:p>
    <w:p w:rsidR="001F60C2" w:rsidRPr="007869DC" w:rsidRDefault="001F60C2" w:rsidP="001F60C2">
      <w:pPr>
        <w:spacing w:line="580" w:lineRule="exact"/>
        <w:ind w:firstLine="660"/>
        <w:rPr>
          <w:rFonts w:ascii="黑体" w:eastAsia="黑体" w:hAnsi="黑体"/>
          <w:sz w:val="32"/>
          <w:szCs w:val="32"/>
        </w:rPr>
      </w:pPr>
      <w:r w:rsidRPr="007869DC">
        <w:rPr>
          <w:rFonts w:ascii="黑体" w:eastAsia="黑体" w:hAnsi="黑体" w:hint="eastAsia"/>
          <w:sz w:val="32"/>
          <w:szCs w:val="32"/>
        </w:rPr>
        <w:t>三、管理队伍能力建设行动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（一）</w:t>
      </w:r>
      <w:r w:rsidRPr="004A6CCA">
        <w:rPr>
          <w:rFonts w:ascii="仿宋_GB2312" w:eastAsia="仿宋_GB2312" w:hint="eastAsia"/>
          <w:sz w:val="32"/>
          <w:szCs w:val="32"/>
        </w:rPr>
        <w:t>明确能力要求。结合学校实际和不同管理岗位特点，细化院校长、中层管理人员和基层管理人员等能力要求。</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（二）</w:t>
      </w:r>
      <w:r w:rsidRPr="004A6CCA">
        <w:rPr>
          <w:rFonts w:ascii="仿宋_GB2312" w:eastAsia="仿宋_GB2312" w:hint="eastAsia"/>
          <w:sz w:val="32"/>
          <w:szCs w:val="32"/>
        </w:rPr>
        <w:t>加强培养培训。科学制订各类管理人员培养培训方案，完成一轮管理人员全员培训；搭建学习平台，建立分层次、多形式的培训体系。</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lastRenderedPageBreak/>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（三）</w:t>
      </w:r>
      <w:r w:rsidRPr="004A6CCA">
        <w:rPr>
          <w:rFonts w:ascii="仿宋_GB2312" w:eastAsia="仿宋_GB2312" w:hint="eastAsia"/>
          <w:sz w:val="32"/>
          <w:szCs w:val="32"/>
        </w:rPr>
        <w:t>强化激励保障。拓展管理人员的发展空间和上升通道，形成有利于优秀管理人才脱颖而出的机制；积极推进以岗位能力要求为依据的目标考核，把考核结果与干部任免、培养培训、收入分配等结合起来。</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（四）各</w:t>
      </w:r>
      <w:r w:rsidRPr="004A6CCA">
        <w:rPr>
          <w:rFonts w:ascii="仿宋_GB2312" w:eastAsia="仿宋_GB2312" w:hint="eastAsia"/>
          <w:sz w:val="32"/>
          <w:szCs w:val="32"/>
        </w:rPr>
        <w:t>级教育行政部门要把职业院校管理骨干培养培训纳入国家和省级校长能力提升、教师素质提高等培训计划统筹实施，组织开展管理经验交流活动，搭建管理专题网络学习平台。</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Pr="007869DC" w:rsidRDefault="001F60C2" w:rsidP="001F60C2">
      <w:pPr>
        <w:spacing w:line="580" w:lineRule="exact"/>
        <w:ind w:firstLine="660"/>
        <w:rPr>
          <w:rFonts w:ascii="黑体" w:eastAsia="黑体" w:hAnsi="黑体"/>
          <w:sz w:val="32"/>
          <w:szCs w:val="32"/>
        </w:rPr>
      </w:pPr>
      <w:r w:rsidRPr="007869DC">
        <w:rPr>
          <w:rFonts w:ascii="黑体" w:eastAsia="黑体" w:hAnsi="黑体" w:hint="eastAsia"/>
          <w:sz w:val="32"/>
          <w:szCs w:val="32"/>
        </w:rPr>
        <w:t>四、管理信息化水平提升行动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（一）强化管理信息化整体设计。</w:t>
      </w:r>
      <w:r w:rsidRPr="004A6CCA">
        <w:rPr>
          <w:rFonts w:ascii="仿宋_GB2312" w:eastAsia="仿宋_GB2312" w:hint="eastAsia"/>
          <w:sz w:val="32"/>
          <w:szCs w:val="32"/>
        </w:rPr>
        <w:t>制订和完善数字校园建设规划，实现教学、学生、后勤、安全、科研等各类数据管理的信息化和数据交换的规范化。</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完成时限：按年度组织实施，2017年12月底前完成</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（二）健全管理信息化运行机制。</w:t>
      </w:r>
      <w:r w:rsidRPr="004A6CCA">
        <w:rPr>
          <w:rFonts w:ascii="仿宋_GB2312" w:eastAsia="仿宋_GB2312" w:hint="eastAsia"/>
          <w:sz w:val="32"/>
          <w:szCs w:val="32"/>
        </w:rPr>
        <w:t>建立基于信息化的管理制度，成立专门机构，确定专职人员，建立健全管理信息系统应用和技术支持服务体系。</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lastRenderedPageBreak/>
        <w:t>完成时限：按年度组织实施，2017年12月底前完成</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（三）提升管理信息化应用能力。</w:t>
      </w:r>
      <w:r w:rsidRPr="004A6CCA">
        <w:rPr>
          <w:rFonts w:ascii="仿宋_GB2312" w:eastAsia="仿宋_GB2312" w:hint="eastAsia"/>
          <w:sz w:val="32"/>
          <w:szCs w:val="32"/>
        </w:rPr>
        <w:t>强化管理人员信息化意识和应用能力培养，提高运用信息化手段对各类数据进行记录、更新、采集、分析，以及诊断和改进学校管理的能力。</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（四）</w:t>
      </w:r>
      <w:r w:rsidRPr="004A6CCA">
        <w:rPr>
          <w:rFonts w:ascii="仿宋_GB2312" w:eastAsia="仿宋_GB2312" w:hint="eastAsia"/>
          <w:sz w:val="32"/>
          <w:szCs w:val="32"/>
        </w:rPr>
        <w:t>各级教育行政部门要加强统筹协调，加大政策支持和经费投入力度，加快推进《职业院校数字校园建设规范》的贯彻实施，组织开展信息化管理创新经验交流与现场观摩等活动。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完成时限：按年度组织实施，2017年12月底前完成</w:t>
      </w:r>
    </w:p>
    <w:p w:rsidR="001F60C2" w:rsidRPr="00CD6ACE" w:rsidRDefault="001F60C2" w:rsidP="001F60C2">
      <w:pPr>
        <w:spacing w:line="580" w:lineRule="exact"/>
        <w:ind w:firstLine="660"/>
        <w:rPr>
          <w:rFonts w:ascii="黑体" w:eastAsia="黑体" w:hAnsi="黑体"/>
          <w:sz w:val="32"/>
          <w:szCs w:val="32"/>
        </w:rPr>
      </w:pPr>
      <w:r w:rsidRPr="00CD6ACE">
        <w:rPr>
          <w:rFonts w:ascii="黑体" w:eastAsia="黑体" w:hAnsi="黑体" w:hint="eastAsia"/>
          <w:sz w:val="32"/>
          <w:szCs w:val="32"/>
        </w:rPr>
        <w:t>五、学校文化育人创新行动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（一）</w:t>
      </w:r>
      <w:r w:rsidRPr="004A6CCA">
        <w:rPr>
          <w:rFonts w:ascii="仿宋_GB2312" w:eastAsia="仿宋_GB2312" w:hint="eastAsia"/>
          <w:sz w:val="32"/>
          <w:szCs w:val="32"/>
        </w:rPr>
        <w:t>凝练学校核心文化。总结体现现代职教思想、职业特质、学校特色、可传承发展的校训和校风、教风、学风等核心文化，形成独特的文化标识，并通过板报、橱窗、走廊、校史陈列室、广播电视和新媒体等平台进行传播。</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（二）</w:t>
      </w:r>
      <w:r w:rsidRPr="004A6CCA">
        <w:rPr>
          <w:rFonts w:ascii="仿宋_GB2312" w:eastAsia="仿宋_GB2312" w:hint="eastAsia"/>
          <w:sz w:val="32"/>
          <w:szCs w:val="32"/>
        </w:rPr>
        <w:t>精选优秀文化进校园。</w:t>
      </w:r>
      <w:r>
        <w:rPr>
          <w:rFonts w:ascii="仿宋_GB2312" w:eastAsia="仿宋_GB2312" w:hint="eastAsia"/>
          <w:sz w:val="32"/>
          <w:szCs w:val="32"/>
        </w:rPr>
        <w:t>弘扬中华传统文化和现代工业文明，</w:t>
      </w:r>
      <w:r w:rsidRPr="004A6CCA">
        <w:rPr>
          <w:rFonts w:ascii="仿宋_GB2312" w:eastAsia="仿宋_GB2312" w:hint="eastAsia"/>
          <w:sz w:val="32"/>
          <w:szCs w:val="32"/>
        </w:rPr>
        <w:t>开展劳模、技术能手、优秀毕业生等进学校活动，促进产业文化和优秀企业文化进校园、进课堂。</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lastRenderedPageBreak/>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（三）</w:t>
      </w:r>
      <w:r w:rsidRPr="004A6CCA">
        <w:rPr>
          <w:rFonts w:ascii="仿宋_GB2312" w:eastAsia="仿宋_GB2312" w:hint="eastAsia"/>
          <w:sz w:val="32"/>
          <w:szCs w:val="32"/>
        </w:rPr>
        <w:t>培养学生自主发展能力。创新德育实现形式，</w:t>
      </w:r>
      <w:r>
        <w:rPr>
          <w:rFonts w:ascii="仿宋_GB2312" w:eastAsia="仿宋_GB2312" w:hint="eastAsia"/>
          <w:sz w:val="32"/>
          <w:szCs w:val="32"/>
        </w:rPr>
        <w:t>充分利用重大纪念日、节日等时间节点，</w:t>
      </w:r>
      <w:r w:rsidRPr="004A6CCA">
        <w:rPr>
          <w:rFonts w:ascii="仿宋_GB2312" w:eastAsia="仿宋_GB2312" w:hint="eastAsia"/>
          <w:sz w:val="32"/>
          <w:szCs w:val="32"/>
        </w:rPr>
        <w:t>广泛组织丰富多彩的学生社团活动，促进守规、节俭、整洁、环保等优良习惯的养成。</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（四）</w:t>
      </w:r>
      <w:r w:rsidRPr="004A6CCA">
        <w:rPr>
          <w:rFonts w:ascii="仿宋_GB2312" w:eastAsia="仿宋_GB2312" w:hint="eastAsia"/>
          <w:sz w:val="32"/>
          <w:szCs w:val="32"/>
        </w:rPr>
        <w:t>各级教育行政部门要联合社会各方力量，因地制宜组织开展校训和校风、教风、学风及文化标识、优秀学生社团等遴选展示活动，持续组织“文明风采”竞赛等德育活动。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Pr="00CD6ACE" w:rsidRDefault="001F60C2" w:rsidP="001F60C2">
      <w:pPr>
        <w:spacing w:line="580" w:lineRule="exact"/>
        <w:ind w:firstLine="660"/>
        <w:rPr>
          <w:rFonts w:ascii="黑体" w:eastAsia="黑体" w:hAnsi="黑体"/>
          <w:sz w:val="32"/>
          <w:szCs w:val="32"/>
        </w:rPr>
      </w:pPr>
      <w:r w:rsidRPr="00CD6ACE">
        <w:rPr>
          <w:rFonts w:ascii="黑体" w:eastAsia="黑体" w:hAnsi="黑体" w:hint="eastAsia"/>
          <w:sz w:val="32"/>
          <w:szCs w:val="32"/>
        </w:rPr>
        <w:t>六、质量保证体系完善行动</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（一）</w:t>
      </w:r>
      <w:r w:rsidRPr="004A6CCA">
        <w:rPr>
          <w:rFonts w:ascii="仿宋_GB2312" w:eastAsia="仿宋_GB2312" w:hint="eastAsia"/>
          <w:sz w:val="32"/>
          <w:szCs w:val="32"/>
        </w:rPr>
        <w:t>建立教育教学质量监控体系。把学习者职业道德、技术技能水平和就业质量作为人才培养质量评价的重要标准，完善由学校、行业、企业和社会机构等共同参与的质量评价、反馈与改进机制。</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（二）</w:t>
      </w:r>
      <w:r w:rsidRPr="004A6CCA">
        <w:rPr>
          <w:rFonts w:ascii="仿宋_GB2312" w:eastAsia="仿宋_GB2312" w:hint="eastAsia"/>
          <w:sz w:val="32"/>
          <w:szCs w:val="32"/>
        </w:rPr>
        <w:t>完善职业教育质量年度报告制度。加强职业院校人才培养状态数据采集与分析，</w:t>
      </w:r>
      <w:r>
        <w:rPr>
          <w:rFonts w:ascii="仿宋_GB2312" w:eastAsia="仿宋_GB2312" w:hint="eastAsia"/>
          <w:sz w:val="32"/>
          <w:szCs w:val="32"/>
        </w:rPr>
        <w:t>进一步完善高职院校质量年度报告制度</w:t>
      </w:r>
      <w:r w:rsidRPr="004A6CCA">
        <w:rPr>
          <w:rFonts w:ascii="仿宋_GB2312" w:eastAsia="仿宋_GB2312" w:hint="eastAsia"/>
          <w:sz w:val="32"/>
          <w:szCs w:val="32"/>
        </w:rPr>
        <w:t>；建立中职学校质量年度报告制度，国家中职示范（重点）学校自2016年起、其他中职学校自2017年起，每年发布质量年度</w:t>
      </w:r>
      <w:r w:rsidRPr="004A6CCA">
        <w:rPr>
          <w:rFonts w:ascii="仿宋_GB2312" w:eastAsia="仿宋_GB2312" w:hint="eastAsia"/>
          <w:sz w:val="32"/>
          <w:szCs w:val="32"/>
        </w:rPr>
        <w:lastRenderedPageBreak/>
        <w:t>报告。</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责任主体：各职业院校</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（三）</w:t>
      </w:r>
      <w:r w:rsidRPr="004A6CCA">
        <w:rPr>
          <w:rFonts w:ascii="仿宋_GB2312" w:eastAsia="仿宋_GB2312" w:hint="eastAsia"/>
          <w:sz w:val="32"/>
          <w:szCs w:val="32"/>
        </w:rPr>
        <w:t>各地教育行政部门要加大对本地区职业教育质量统筹监管的力度，建立和完善质量预警机制。</w:t>
      </w:r>
      <w:r>
        <w:rPr>
          <w:rFonts w:ascii="仿宋_GB2312" w:eastAsia="仿宋_GB2312" w:hint="eastAsia"/>
          <w:sz w:val="32"/>
          <w:szCs w:val="32"/>
        </w:rPr>
        <w:t>我厅将加强对</w:t>
      </w:r>
      <w:r w:rsidRPr="004A6CCA">
        <w:rPr>
          <w:rFonts w:ascii="仿宋_GB2312" w:eastAsia="仿宋_GB2312" w:hint="eastAsia"/>
          <w:sz w:val="32"/>
          <w:szCs w:val="32"/>
        </w:rPr>
        <w:t>职业院校人才培养状态数据的审核，编制并发布省级职业教育质量年度报告。</w:t>
      </w:r>
    </w:p>
    <w:p w:rsidR="001F60C2"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责任主体：各级教育行政部门</w:t>
      </w:r>
    </w:p>
    <w:p w:rsidR="001F60C2" w:rsidRPr="003D75BA" w:rsidRDefault="001F60C2" w:rsidP="001F60C2">
      <w:pPr>
        <w:spacing w:line="580" w:lineRule="exact"/>
        <w:ind w:firstLine="660"/>
        <w:rPr>
          <w:rFonts w:ascii="仿宋_GB2312" w:eastAsia="仿宋_GB2312"/>
          <w:sz w:val="32"/>
          <w:szCs w:val="32"/>
        </w:rPr>
      </w:pPr>
      <w:r>
        <w:rPr>
          <w:rFonts w:ascii="仿宋_GB2312" w:eastAsia="仿宋_GB2312" w:hint="eastAsia"/>
          <w:sz w:val="32"/>
          <w:szCs w:val="32"/>
        </w:rPr>
        <w:t>完成时限：从2016年开始，按年度组织实施</w:t>
      </w:r>
    </w:p>
    <w:p w:rsidR="001F60C2" w:rsidRPr="005B7920" w:rsidRDefault="001F60C2" w:rsidP="001F60C2">
      <w:pPr>
        <w:spacing w:line="580" w:lineRule="exact"/>
        <w:ind w:firstLine="660"/>
        <w:rPr>
          <w:rFonts w:ascii="黑体" w:eastAsia="黑体" w:hAnsi="黑体"/>
          <w:sz w:val="32"/>
          <w:szCs w:val="32"/>
        </w:rPr>
      </w:pPr>
      <w:r>
        <w:rPr>
          <w:rFonts w:ascii="黑体" w:eastAsia="黑体" w:hAnsi="黑体" w:hint="eastAsia"/>
          <w:sz w:val="32"/>
          <w:szCs w:val="32"/>
        </w:rPr>
        <w:t>七</w:t>
      </w:r>
      <w:r w:rsidRPr="005B7920">
        <w:rPr>
          <w:rFonts w:ascii="黑体" w:eastAsia="黑体" w:hAnsi="黑体" w:hint="eastAsia"/>
          <w:sz w:val="32"/>
          <w:szCs w:val="32"/>
        </w:rPr>
        <w:t>、</w:t>
      </w:r>
      <w:r>
        <w:rPr>
          <w:rFonts w:ascii="黑体" w:eastAsia="黑体" w:hAnsi="黑体" w:hint="eastAsia"/>
          <w:sz w:val="32"/>
          <w:szCs w:val="32"/>
        </w:rPr>
        <w:t>强化保障</w:t>
      </w:r>
      <w:r w:rsidRPr="005B7920">
        <w:rPr>
          <w:rFonts w:ascii="黑体" w:eastAsia="黑体" w:hAnsi="黑体" w:hint="eastAsia"/>
          <w:sz w:val="32"/>
          <w:szCs w:val="32"/>
        </w:rPr>
        <w:t>，确保</w:t>
      </w:r>
      <w:r>
        <w:rPr>
          <w:rFonts w:ascii="黑体" w:eastAsia="黑体" w:hAnsi="黑体" w:hint="eastAsia"/>
          <w:sz w:val="32"/>
          <w:szCs w:val="32"/>
        </w:rPr>
        <w:t>《</w:t>
      </w:r>
      <w:r w:rsidRPr="005B7920">
        <w:rPr>
          <w:rFonts w:ascii="黑体" w:eastAsia="黑体" w:hAnsi="黑体" w:hint="eastAsia"/>
          <w:sz w:val="32"/>
          <w:szCs w:val="32"/>
        </w:rPr>
        <w:t>行动计划</w:t>
      </w:r>
      <w:r>
        <w:rPr>
          <w:rFonts w:ascii="黑体" w:eastAsia="黑体" w:hAnsi="黑体" w:hint="eastAsia"/>
          <w:sz w:val="32"/>
          <w:szCs w:val="32"/>
        </w:rPr>
        <w:t>》顺利有效</w:t>
      </w:r>
      <w:r w:rsidRPr="005B7920">
        <w:rPr>
          <w:rFonts w:ascii="黑体" w:eastAsia="黑体" w:hAnsi="黑体" w:hint="eastAsia"/>
          <w:sz w:val="32"/>
          <w:szCs w:val="32"/>
        </w:rPr>
        <w:t>实施</w:t>
      </w:r>
    </w:p>
    <w:p w:rsidR="001F60C2" w:rsidRDefault="001F60C2" w:rsidP="001F60C2">
      <w:pPr>
        <w:spacing w:line="580" w:lineRule="exact"/>
        <w:ind w:firstLine="660"/>
        <w:rPr>
          <w:rFonts w:ascii="仿宋_GB2312" w:eastAsia="仿宋_GB2312"/>
          <w:sz w:val="32"/>
          <w:szCs w:val="32"/>
        </w:rPr>
      </w:pPr>
      <w:r w:rsidRPr="004A4808">
        <w:rPr>
          <w:rFonts w:ascii="仿宋_GB2312" w:eastAsia="仿宋_GB2312" w:hint="eastAsia"/>
          <w:sz w:val="32"/>
          <w:szCs w:val="32"/>
        </w:rPr>
        <w:t>教育行政部门是组织实施</w:t>
      </w:r>
      <w:r>
        <w:rPr>
          <w:rFonts w:ascii="仿宋_GB2312" w:eastAsia="仿宋_GB2312" w:hint="eastAsia"/>
          <w:sz w:val="32"/>
          <w:szCs w:val="32"/>
        </w:rPr>
        <w:t>《</w:t>
      </w:r>
      <w:r w:rsidRPr="004A4808">
        <w:rPr>
          <w:rFonts w:ascii="仿宋_GB2312" w:eastAsia="仿宋_GB2312" w:hint="eastAsia"/>
          <w:sz w:val="32"/>
          <w:szCs w:val="32"/>
        </w:rPr>
        <w:t>行动计划</w:t>
      </w:r>
      <w:r>
        <w:rPr>
          <w:rFonts w:ascii="仿宋_GB2312" w:eastAsia="仿宋_GB2312" w:hint="eastAsia"/>
          <w:sz w:val="32"/>
          <w:szCs w:val="32"/>
        </w:rPr>
        <w:t>》</w:t>
      </w:r>
      <w:r w:rsidRPr="004A4808">
        <w:rPr>
          <w:rFonts w:ascii="仿宋_GB2312" w:eastAsia="仿宋_GB2312" w:hint="eastAsia"/>
          <w:sz w:val="32"/>
          <w:szCs w:val="32"/>
        </w:rPr>
        <w:t>的责任主体</w:t>
      </w:r>
      <w:r>
        <w:rPr>
          <w:rFonts w:ascii="仿宋_GB2312" w:eastAsia="仿宋_GB2312" w:hint="eastAsia"/>
          <w:sz w:val="32"/>
          <w:szCs w:val="32"/>
        </w:rPr>
        <w:t>，</w:t>
      </w:r>
      <w:r w:rsidRPr="004A4808">
        <w:rPr>
          <w:rFonts w:ascii="仿宋_GB2312" w:eastAsia="仿宋_GB2312" w:hint="eastAsia"/>
          <w:sz w:val="32"/>
          <w:szCs w:val="32"/>
        </w:rPr>
        <w:t>职业院校是具体落实</w:t>
      </w:r>
      <w:r>
        <w:rPr>
          <w:rFonts w:ascii="仿宋_GB2312" w:eastAsia="仿宋_GB2312" w:hint="eastAsia"/>
          <w:sz w:val="32"/>
          <w:szCs w:val="32"/>
        </w:rPr>
        <w:t>《</w:t>
      </w:r>
      <w:r w:rsidRPr="004A4808">
        <w:rPr>
          <w:rFonts w:ascii="仿宋_GB2312" w:eastAsia="仿宋_GB2312" w:hint="eastAsia"/>
          <w:sz w:val="32"/>
          <w:szCs w:val="32"/>
        </w:rPr>
        <w:t>行动计划</w:t>
      </w:r>
      <w:r>
        <w:rPr>
          <w:rFonts w:ascii="仿宋_GB2312" w:eastAsia="仿宋_GB2312" w:hint="eastAsia"/>
          <w:sz w:val="32"/>
          <w:szCs w:val="32"/>
        </w:rPr>
        <w:t>》</w:t>
      </w:r>
      <w:r w:rsidRPr="004A4808">
        <w:rPr>
          <w:rFonts w:ascii="仿宋_GB2312" w:eastAsia="仿宋_GB2312" w:hint="eastAsia"/>
          <w:sz w:val="32"/>
          <w:szCs w:val="32"/>
        </w:rPr>
        <w:t>的责任主体</w:t>
      </w:r>
      <w:r>
        <w:rPr>
          <w:rFonts w:ascii="仿宋_GB2312" w:eastAsia="仿宋_GB2312" w:hint="eastAsia"/>
          <w:sz w:val="32"/>
          <w:szCs w:val="32"/>
        </w:rPr>
        <w:t>。各地</w:t>
      </w:r>
      <w:r w:rsidRPr="004A4808">
        <w:rPr>
          <w:rFonts w:ascii="仿宋_GB2312" w:eastAsia="仿宋_GB2312" w:hint="eastAsia"/>
          <w:sz w:val="32"/>
          <w:szCs w:val="32"/>
        </w:rPr>
        <w:t>各</w:t>
      </w:r>
      <w:r>
        <w:rPr>
          <w:rFonts w:ascii="仿宋_GB2312" w:eastAsia="仿宋_GB2312" w:hint="eastAsia"/>
          <w:sz w:val="32"/>
          <w:szCs w:val="32"/>
        </w:rPr>
        <w:t>职业</w:t>
      </w:r>
      <w:r w:rsidRPr="004A4808">
        <w:rPr>
          <w:rFonts w:ascii="仿宋_GB2312" w:eastAsia="仿宋_GB2312" w:hint="eastAsia"/>
          <w:sz w:val="32"/>
          <w:szCs w:val="32"/>
        </w:rPr>
        <w:t>院校管理水平和质量将作为</w:t>
      </w:r>
      <w:r>
        <w:rPr>
          <w:rFonts w:ascii="仿宋_GB2312" w:eastAsia="仿宋_GB2312" w:hint="eastAsia"/>
          <w:sz w:val="32"/>
          <w:szCs w:val="32"/>
        </w:rPr>
        <w:t>我省</w:t>
      </w:r>
      <w:r w:rsidRPr="004A4808">
        <w:rPr>
          <w:rFonts w:ascii="仿宋_GB2312" w:eastAsia="仿宋_GB2312" w:hint="eastAsia"/>
          <w:sz w:val="32"/>
          <w:szCs w:val="32"/>
        </w:rPr>
        <w:t>资金</w:t>
      </w:r>
      <w:r>
        <w:rPr>
          <w:rFonts w:ascii="仿宋_GB2312" w:eastAsia="仿宋_GB2312" w:hint="eastAsia"/>
          <w:sz w:val="32"/>
          <w:szCs w:val="32"/>
        </w:rPr>
        <w:t>、项目分配</w:t>
      </w:r>
      <w:r w:rsidRPr="004A4808">
        <w:rPr>
          <w:rFonts w:ascii="仿宋_GB2312" w:eastAsia="仿宋_GB2312" w:hint="eastAsia"/>
          <w:sz w:val="32"/>
          <w:szCs w:val="32"/>
        </w:rPr>
        <w:t>的重要</w:t>
      </w:r>
      <w:r>
        <w:rPr>
          <w:rFonts w:ascii="仿宋_GB2312" w:eastAsia="仿宋_GB2312" w:hint="eastAsia"/>
          <w:sz w:val="32"/>
          <w:szCs w:val="32"/>
        </w:rPr>
        <w:t>参照</w:t>
      </w:r>
      <w:r w:rsidRPr="004A4808">
        <w:rPr>
          <w:rFonts w:ascii="仿宋_GB2312" w:eastAsia="仿宋_GB2312" w:hint="eastAsia"/>
          <w:sz w:val="32"/>
          <w:szCs w:val="32"/>
        </w:rPr>
        <w:t>因素。</w:t>
      </w:r>
    </w:p>
    <w:p w:rsidR="001F60C2" w:rsidRDefault="001F60C2" w:rsidP="001F60C2">
      <w:pPr>
        <w:spacing w:line="580" w:lineRule="exact"/>
        <w:ind w:firstLine="660"/>
        <w:rPr>
          <w:rFonts w:ascii="仿宋_GB2312" w:eastAsia="仿宋_GB2312"/>
          <w:sz w:val="32"/>
          <w:szCs w:val="32"/>
        </w:rPr>
      </w:pPr>
      <w:r w:rsidRPr="00776651">
        <w:rPr>
          <w:rFonts w:ascii="楷体_GB2312" w:eastAsia="楷体_GB2312" w:hint="eastAsia"/>
          <w:sz w:val="32"/>
          <w:szCs w:val="32"/>
        </w:rPr>
        <w:t>（一）</w:t>
      </w:r>
      <w:r>
        <w:rPr>
          <w:rFonts w:ascii="楷体_GB2312" w:eastAsia="楷体_GB2312" w:hint="eastAsia"/>
          <w:sz w:val="32"/>
          <w:szCs w:val="32"/>
        </w:rPr>
        <w:t>强化</w:t>
      </w:r>
      <w:r w:rsidRPr="00776651">
        <w:rPr>
          <w:rFonts w:ascii="楷体_GB2312" w:eastAsia="楷体_GB2312" w:hint="eastAsia"/>
          <w:sz w:val="32"/>
          <w:szCs w:val="32"/>
        </w:rPr>
        <w:t>组织领导。</w:t>
      </w:r>
      <w:r>
        <w:rPr>
          <w:rFonts w:ascii="仿宋_GB2312" w:eastAsia="仿宋_GB2312" w:hint="eastAsia"/>
          <w:sz w:val="32"/>
          <w:szCs w:val="32"/>
        </w:rPr>
        <w:t>各市</w:t>
      </w:r>
      <w:r w:rsidRPr="00776651">
        <w:rPr>
          <w:rFonts w:ascii="仿宋_GB2312" w:eastAsia="仿宋_GB2312" w:hint="eastAsia"/>
          <w:sz w:val="32"/>
          <w:szCs w:val="32"/>
        </w:rPr>
        <w:t>教育行政部门</w:t>
      </w:r>
      <w:r>
        <w:rPr>
          <w:rFonts w:ascii="仿宋_GB2312" w:eastAsia="仿宋_GB2312" w:hint="eastAsia"/>
          <w:sz w:val="32"/>
          <w:szCs w:val="32"/>
        </w:rPr>
        <w:t>、各高职院校</w:t>
      </w:r>
      <w:r w:rsidRPr="00776651">
        <w:rPr>
          <w:rFonts w:ascii="仿宋_GB2312" w:eastAsia="仿宋_GB2312" w:hint="eastAsia"/>
          <w:sz w:val="32"/>
          <w:szCs w:val="32"/>
        </w:rPr>
        <w:t>要</w:t>
      </w:r>
      <w:r>
        <w:rPr>
          <w:rFonts w:ascii="仿宋_GB2312" w:eastAsia="仿宋_GB2312" w:hint="eastAsia"/>
          <w:sz w:val="32"/>
          <w:szCs w:val="32"/>
        </w:rPr>
        <w:t>结合各自</w:t>
      </w:r>
      <w:r w:rsidRPr="00776651">
        <w:rPr>
          <w:rFonts w:ascii="仿宋_GB2312" w:eastAsia="仿宋_GB2312" w:hint="eastAsia"/>
          <w:sz w:val="32"/>
          <w:szCs w:val="32"/>
        </w:rPr>
        <w:t>实际，</w:t>
      </w:r>
      <w:r>
        <w:rPr>
          <w:rFonts w:ascii="仿宋_GB2312" w:eastAsia="仿宋_GB2312" w:hint="eastAsia"/>
          <w:sz w:val="32"/>
          <w:szCs w:val="32"/>
        </w:rPr>
        <w:t>对照《</w:t>
      </w:r>
      <w:r w:rsidRPr="00DF1881">
        <w:rPr>
          <w:rFonts w:ascii="仿宋_GB2312" w:eastAsia="仿宋_GB2312" w:hint="eastAsia"/>
          <w:sz w:val="32"/>
          <w:szCs w:val="32"/>
        </w:rPr>
        <w:t>重点任务分工及进度安排表》</w:t>
      </w:r>
      <w:r>
        <w:rPr>
          <w:rFonts w:ascii="仿宋_GB2312" w:eastAsia="仿宋_GB2312" w:hint="eastAsia"/>
          <w:sz w:val="32"/>
          <w:szCs w:val="32"/>
        </w:rPr>
        <w:t>《</w:t>
      </w:r>
      <w:r w:rsidRPr="004A4808">
        <w:rPr>
          <w:rFonts w:ascii="仿宋_GB2312" w:eastAsia="仿宋_GB2312" w:hint="eastAsia"/>
          <w:sz w:val="32"/>
          <w:szCs w:val="32"/>
        </w:rPr>
        <w:t>职业院校管理工作主要参考点》，</w:t>
      </w:r>
      <w:r>
        <w:rPr>
          <w:rFonts w:ascii="仿宋_GB2312" w:eastAsia="仿宋_GB2312" w:hint="eastAsia"/>
          <w:sz w:val="32"/>
          <w:szCs w:val="32"/>
        </w:rPr>
        <w:t>按照各自</w:t>
      </w:r>
      <w:r w:rsidRPr="004A4808">
        <w:rPr>
          <w:rFonts w:ascii="仿宋_GB2312" w:eastAsia="仿宋_GB2312" w:hint="eastAsia"/>
          <w:sz w:val="32"/>
          <w:szCs w:val="32"/>
        </w:rPr>
        <w:t>制订</w:t>
      </w:r>
      <w:r>
        <w:rPr>
          <w:rFonts w:ascii="仿宋_GB2312" w:eastAsia="仿宋_GB2312" w:hint="eastAsia"/>
          <w:sz w:val="32"/>
          <w:szCs w:val="32"/>
        </w:rPr>
        <w:t>的工作方案（含</w:t>
      </w:r>
      <w:r w:rsidRPr="004A4808">
        <w:rPr>
          <w:rFonts w:ascii="仿宋_GB2312" w:eastAsia="仿宋_GB2312" w:hint="eastAsia"/>
          <w:sz w:val="32"/>
          <w:szCs w:val="32"/>
        </w:rPr>
        <w:t>年</w:t>
      </w:r>
      <w:r>
        <w:rPr>
          <w:rFonts w:ascii="仿宋_GB2312" w:eastAsia="仿宋_GB2312" w:hint="eastAsia"/>
          <w:sz w:val="32"/>
          <w:szCs w:val="32"/>
        </w:rPr>
        <w:t>度推进计划），遵循科学工作机制，逐条逐项推进</w:t>
      </w:r>
      <w:r w:rsidRPr="00776651">
        <w:rPr>
          <w:rFonts w:ascii="仿宋_GB2312" w:eastAsia="仿宋_GB2312" w:hint="eastAsia"/>
          <w:sz w:val="32"/>
          <w:szCs w:val="32"/>
        </w:rPr>
        <w:t>。</w:t>
      </w:r>
    </w:p>
    <w:p w:rsidR="001F60C2" w:rsidRPr="004A4808" w:rsidRDefault="001F60C2" w:rsidP="001F60C2">
      <w:pPr>
        <w:spacing w:line="580" w:lineRule="exact"/>
        <w:ind w:firstLine="660"/>
        <w:rPr>
          <w:rFonts w:ascii="仿宋_GB2312" w:eastAsia="仿宋_GB2312"/>
          <w:sz w:val="32"/>
          <w:szCs w:val="32"/>
        </w:rPr>
      </w:pPr>
      <w:r w:rsidRPr="006A187A">
        <w:rPr>
          <w:rFonts w:ascii="楷体_GB2312" w:eastAsia="楷体_GB2312" w:hint="eastAsia"/>
          <w:sz w:val="32"/>
          <w:szCs w:val="32"/>
        </w:rPr>
        <w:t>（二）强化宣传引领。</w:t>
      </w:r>
      <w:r w:rsidRPr="004A4808">
        <w:rPr>
          <w:rFonts w:ascii="仿宋_GB2312" w:eastAsia="仿宋_GB2312" w:hint="eastAsia"/>
          <w:sz w:val="32"/>
          <w:szCs w:val="32"/>
        </w:rPr>
        <w:t>各级教育行政部门和职业院校要分层次、多形式地开展</w:t>
      </w:r>
      <w:r>
        <w:rPr>
          <w:rFonts w:ascii="仿宋_GB2312" w:eastAsia="仿宋_GB2312" w:hint="eastAsia"/>
          <w:sz w:val="32"/>
          <w:szCs w:val="32"/>
        </w:rPr>
        <w:t>《</w:t>
      </w:r>
      <w:r w:rsidRPr="004A4808">
        <w:rPr>
          <w:rFonts w:ascii="仿宋_GB2312" w:eastAsia="仿宋_GB2312" w:hint="eastAsia"/>
          <w:sz w:val="32"/>
          <w:szCs w:val="32"/>
        </w:rPr>
        <w:t>行动计划</w:t>
      </w:r>
      <w:r>
        <w:rPr>
          <w:rFonts w:ascii="仿宋_GB2312" w:eastAsia="仿宋_GB2312" w:hint="eastAsia"/>
          <w:sz w:val="32"/>
          <w:szCs w:val="32"/>
        </w:rPr>
        <w:t>》</w:t>
      </w:r>
      <w:r w:rsidRPr="004A4808">
        <w:rPr>
          <w:rFonts w:ascii="仿宋_GB2312" w:eastAsia="仿宋_GB2312" w:hint="eastAsia"/>
          <w:sz w:val="32"/>
          <w:szCs w:val="32"/>
        </w:rPr>
        <w:t>宣传解读活动，在各自门户网站设立“职业院校管理水平提升行动计划”专栏，并通过</w:t>
      </w:r>
      <w:r>
        <w:rPr>
          <w:rFonts w:ascii="仿宋_GB2312" w:eastAsia="仿宋_GB2312" w:hint="eastAsia"/>
          <w:sz w:val="32"/>
          <w:szCs w:val="32"/>
        </w:rPr>
        <w:t>多种喜闻乐见形式，</w:t>
      </w:r>
      <w:r w:rsidRPr="004A4808">
        <w:rPr>
          <w:rFonts w:ascii="仿宋_GB2312" w:eastAsia="仿宋_GB2312" w:hint="eastAsia"/>
          <w:sz w:val="32"/>
          <w:szCs w:val="32"/>
        </w:rPr>
        <w:t>使职业院校管理政策要求入脑、入心。</w:t>
      </w:r>
    </w:p>
    <w:p w:rsidR="001F60C2" w:rsidRDefault="001F60C2" w:rsidP="001F60C2">
      <w:pPr>
        <w:spacing w:line="580" w:lineRule="exact"/>
        <w:ind w:firstLine="660"/>
        <w:rPr>
          <w:rFonts w:ascii="仿宋_GB2312" w:eastAsia="仿宋_GB2312"/>
          <w:sz w:val="32"/>
          <w:szCs w:val="32"/>
        </w:rPr>
      </w:pPr>
      <w:r w:rsidRPr="006A187A">
        <w:rPr>
          <w:rFonts w:ascii="楷体_GB2312" w:eastAsia="楷体_GB2312" w:hint="eastAsia"/>
          <w:sz w:val="32"/>
          <w:szCs w:val="32"/>
        </w:rPr>
        <w:t>（三）强化督查指导。</w:t>
      </w:r>
      <w:r w:rsidRPr="004A4808">
        <w:rPr>
          <w:rFonts w:ascii="仿宋_GB2312" w:eastAsia="仿宋_GB2312" w:hint="eastAsia"/>
          <w:sz w:val="32"/>
          <w:szCs w:val="32"/>
        </w:rPr>
        <w:t>各级教育行政部门</w:t>
      </w:r>
      <w:r>
        <w:rPr>
          <w:rFonts w:ascii="仿宋_GB2312" w:eastAsia="仿宋_GB2312" w:hint="eastAsia"/>
          <w:sz w:val="32"/>
          <w:szCs w:val="32"/>
        </w:rPr>
        <w:t>、各职业院校</w:t>
      </w:r>
      <w:r w:rsidRPr="004A4808">
        <w:rPr>
          <w:rFonts w:ascii="仿宋_GB2312" w:eastAsia="仿宋_GB2312" w:hint="eastAsia"/>
          <w:sz w:val="32"/>
          <w:szCs w:val="32"/>
        </w:rPr>
        <w:t>要建</w:t>
      </w:r>
      <w:r w:rsidRPr="004A4808">
        <w:rPr>
          <w:rFonts w:ascii="仿宋_GB2312" w:eastAsia="仿宋_GB2312" w:hint="eastAsia"/>
          <w:sz w:val="32"/>
          <w:szCs w:val="32"/>
        </w:rPr>
        <w:lastRenderedPageBreak/>
        <w:t>立督查调研、情况通报、限期报告、跟踪问效等制度，完善行动计划落实情况督促检查工作机制。</w:t>
      </w:r>
      <w:r>
        <w:rPr>
          <w:rFonts w:ascii="仿宋_GB2312" w:eastAsia="仿宋_GB2312" w:hint="eastAsia"/>
          <w:sz w:val="32"/>
          <w:szCs w:val="32"/>
        </w:rPr>
        <w:t>我厅</w:t>
      </w:r>
      <w:r w:rsidRPr="004A4808">
        <w:rPr>
          <w:rFonts w:ascii="仿宋_GB2312" w:eastAsia="仿宋_GB2312" w:hint="eastAsia"/>
          <w:sz w:val="32"/>
          <w:szCs w:val="32"/>
        </w:rPr>
        <w:t>建立</w:t>
      </w:r>
      <w:r>
        <w:rPr>
          <w:rFonts w:ascii="仿宋_GB2312" w:eastAsia="仿宋_GB2312" w:hint="eastAsia"/>
          <w:sz w:val="32"/>
          <w:szCs w:val="32"/>
        </w:rPr>
        <w:t>《</w:t>
      </w:r>
      <w:r w:rsidRPr="004A4808">
        <w:rPr>
          <w:rFonts w:ascii="仿宋_GB2312" w:eastAsia="仿宋_GB2312" w:hint="eastAsia"/>
          <w:sz w:val="32"/>
          <w:szCs w:val="32"/>
        </w:rPr>
        <w:t>行动计划</w:t>
      </w:r>
      <w:r>
        <w:rPr>
          <w:rFonts w:ascii="仿宋_GB2312" w:eastAsia="仿宋_GB2312" w:hint="eastAsia"/>
          <w:sz w:val="32"/>
          <w:szCs w:val="32"/>
        </w:rPr>
        <w:t>》</w:t>
      </w:r>
      <w:r w:rsidRPr="004A4808">
        <w:rPr>
          <w:rFonts w:ascii="仿宋_GB2312" w:eastAsia="仿宋_GB2312" w:hint="eastAsia"/>
          <w:sz w:val="32"/>
          <w:szCs w:val="32"/>
        </w:rPr>
        <w:t>实施进展情况简报、通报和重大问题限期整改报告制度，并视情况组织专项督查</w:t>
      </w:r>
      <w:r>
        <w:rPr>
          <w:rFonts w:ascii="仿宋_GB2312" w:eastAsia="仿宋_GB2312" w:hint="eastAsia"/>
          <w:sz w:val="32"/>
          <w:szCs w:val="32"/>
        </w:rPr>
        <w:t>；</w:t>
      </w:r>
      <w:r w:rsidRPr="004A4808">
        <w:rPr>
          <w:rFonts w:ascii="仿宋_GB2312" w:eastAsia="仿宋_GB2312" w:hint="eastAsia"/>
          <w:sz w:val="32"/>
          <w:szCs w:val="32"/>
        </w:rPr>
        <w:t>委托第三方依据学校管理工作实效及实施</w:t>
      </w:r>
      <w:r>
        <w:rPr>
          <w:rFonts w:ascii="仿宋_GB2312" w:eastAsia="仿宋_GB2312" w:hint="eastAsia"/>
          <w:sz w:val="32"/>
          <w:szCs w:val="32"/>
        </w:rPr>
        <w:t>《</w:t>
      </w:r>
      <w:r w:rsidRPr="004A4808">
        <w:rPr>
          <w:rFonts w:ascii="仿宋_GB2312" w:eastAsia="仿宋_GB2312" w:hint="eastAsia"/>
          <w:sz w:val="32"/>
          <w:szCs w:val="32"/>
        </w:rPr>
        <w:t>行动计划</w:t>
      </w:r>
      <w:r>
        <w:rPr>
          <w:rFonts w:ascii="仿宋_GB2312" w:eastAsia="仿宋_GB2312" w:hint="eastAsia"/>
          <w:sz w:val="32"/>
          <w:szCs w:val="32"/>
        </w:rPr>
        <w:t>》</w:t>
      </w:r>
      <w:r w:rsidRPr="004A4808">
        <w:rPr>
          <w:rFonts w:ascii="仿宋_GB2312" w:eastAsia="仿宋_GB2312" w:hint="eastAsia"/>
          <w:sz w:val="32"/>
          <w:szCs w:val="32"/>
        </w:rPr>
        <w:t>取得的实绩，分类遴选全</w:t>
      </w:r>
      <w:r>
        <w:rPr>
          <w:rFonts w:ascii="仿宋_GB2312" w:eastAsia="仿宋_GB2312" w:hint="eastAsia"/>
          <w:sz w:val="32"/>
          <w:szCs w:val="32"/>
        </w:rPr>
        <w:t>省</w:t>
      </w:r>
      <w:r w:rsidRPr="004A4808">
        <w:rPr>
          <w:rFonts w:ascii="仿宋_GB2312" w:eastAsia="仿宋_GB2312" w:hint="eastAsia"/>
          <w:sz w:val="32"/>
          <w:szCs w:val="32"/>
        </w:rPr>
        <w:t>职业院校管理</w:t>
      </w:r>
      <w:r>
        <w:rPr>
          <w:rFonts w:ascii="仿宋_GB2312" w:eastAsia="仿宋_GB2312"/>
          <w:sz w:val="32"/>
          <w:szCs w:val="32"/>
        </w:rPr>
        <w:t>1</w:t>
      </w:r>
      <w:r w:rsidRPr="004A4808">
        <w:rPr>
          <w:rFonts w:ascii="仿宋_GB2312" w:eastAsia="仿宋_GB2312"/>
          <w:sz w:val="32"/>
          <w:szCs w:val="32"/>
        </w:rPr>
        <w:t>00</w:t>
      </w:r>
      <w:r w:rsidRPr="004A4808">
        <w:rPr>
          <w:rFonts w:ascii="仿宋_GB2312" w:eastAsia="仿宋_GB2312" w:hint="eastAsia"/>
          <w:sz w:val="32"/>
          <w:szCs w:val="32"/>
        </w:rPr>
        <w:t>强，</w:t>
      </w:r>
      <w:r>
        <w:rPr>
          <w:rFonts w:ascii="仿宋_GB2312" w:eastAsia="仿宋_GB2312" w:hint="eastAsia"/>
          <w:sz w:val="32"/>
          <w:szCs w:val="32"/>
        </w:rPr>
        <w:t>充分发挥其示范、引领、辐射作用，</w:t>
      </w:r>
      <w:r w:rsidRPr="004A4808">
        <w:rPr>
          <w:rFonts w:ascii="仿宋_GB2312" w:eastAsia="仿宋_GB2312" w:hint="eastAsia"/>
          <w:sz w:val="32"/>
          <w:szCs w:val="32"/>
        </w:rPr>
        <w:t>确保各项目标任务落到实处。</w:t>
      </w:r>
    </w:p>
    <w:p w:rsidR="001F60C2" w:rsidRDefault="001F60C2" w:rsidP="001F60C2">
      <w:pPr>
        <w:spacing w:line="580" w:lineRule="exact"/>
        <w:ind w:firstLine="660"/>
        <w:rPr>
          <w:rFonts w:ascii="黑体" w:eastAsia="黑体" w:hAnsi="黑体"/>
          <w:sz w:val="32"/>
          <w:szCs w:val="32"/>
        </w:rPr>
      </w:pPr>
    </w:p>
    <w:p w:rsidR="001F60C2" w:rsidRPr="001B3415" w:rsidRDefault="001F60C2" w:rsidP="001F60C2">
      <w:pPr>
        <w:spacing w:line="580" w:lineRule="exact"/>
        <w:ind w:firstLine="660"/>
        <w:rPr>
          <w:rFonts w:ascii="仿宋_GB2312" w:eastAsia="仿宋_GB2312" w:hAnsi="黑体"/>
          <w:sz w:val="32"/>
          <w:szCs w:val="32"/>
        </w:rPr>
      </w:pPr>
      <w:r w:rsidRPr="001B3415">
        <w:rPr>
          <w:rFonts w:ascii="仿宋_GB2312" w:eastAsia="仿宋_GB2312" w:hAnsi="黑体" w:hint="eastAsia"/>
          <w:sz w:val="32"/>
          <w:szCs w:val="32"/>
        </w:rPr>
        <w:t>附件：</w:t>
      </w:r>
      <w:r w:rsidRPr="001B3415">
        <w:rPr>
          <w:rFonts w:ascii="仿宋_GB2312" w:eastAsia="仿宋_GB2312" w:hAnsi="黑体" w:cs="华文宋体" w:hint="eastAsia"/>
          <w:sz w:val="32"/>
          <w:szCs w:val="32"/>
        </w:rPr>
        <w:t>重点任务分工及进度安排表</w:t>
      </w:r>
    </w:p>
    <w:p w:rsidR="001F60C2" w:rsidRDefault="001F60C2" w:rsidP="001F60C2">
      <w:pPr>
        <w:spacing w:line="580" w:lineRule="exact"/>
        <w:ind w:firstLine="660"/>
        <w:rPr>
          <w:rFonts w:ascii="黑体" w:eastAsia="黑体" w:hAnsi="黑体"/>
          <w:sz w:val="32"/>
          <w:szCs w:val="32"/>
        </w:rPr>
      </w:pPr>
    </w:p>
    <w:p w:rsidR="001F60C2" w:rsidRDefault="001F60C2" w:rsidP="001F60C2">
      <w:pPr>
        <w:spacing w:line="580" w:lineRule="exact"/>
        <w:ind w:firstLine="660"/>
        <w:rPr>
          <w:rFonts w:ascii="黑体" w:eastAsia="黑体" w:hAnsi="黑体"/>
          <w:sz w:val="32"/>
          <w:szCs w:val="32"/>
        </w:rPr>
      </w:pPr>
    </w:p>
    <w:p w:rsidR="001F60C2" w:rsidRDefault="001F60C2" w:rsidP="001F60C2">
      <w:pPr>
        <w:spacing w:line="580" w:lineRule="exact"/>
        <w:ind w:firstLine="660"/>
      </w:pPr>
      <w:r w:rsidRPr="0022204E">
        <w:rPr>
          <w:rFonts w:ascii="仿宋_GB2312" w:eastAsia="仿宋_GB2312"/>
          <w:sz w:val="32"/>
          <w:szCs w:val="32"/>
        </w:rPr>
        <w:t xml:space="preserve">                              </w:t>
      </w:r>
    </w:p>
    <w:p w:rsidR="001F60C2" w:rsidRDefault="001F60C2" w:rsidP="001F60C2">
      <w:pPr>
        <w:spacing w:line="580" w:lineRule="exact"/>
      </w:pPr>
    </w:p>
    <w:p w:rsidR="001F60C2" w:rsidRDefault="001F60C2" w:rsidP="001F60C2">
      <w:pPr>
        <w:adjustRightInd w:val="0"/>
        <w:snapToGrid w:val="0"/>
        <w:spacing w:line="560" w:lineRule="exact"/>
        <w:outlineLvl w:val="0"/>
        <w:rPr>
          <w:rFonts w:ascii="黑体" w:eastAsia="黑体" w:hAnsi="黑体" w:cs="华文宋体"/>
          <w:sz w:val="32"/>
          <w:szCs w:val="32"/>
        </w:rPr>
        <w:sectPr w:rsidR="001F60C2" w:rsidSect="000610CB">
          <w:footerReference w:type="default" r:id="rId6"/>
          <w:pgSz w:w="11906" w:h="16838"/>
          <w:pgMar w:top="1985" w:right="1531" w:bottom="1985" w:left="1531" w:header="851" w:footer="992" w:gutter="0"/>
          <w:cols w:space="425"/>
          <w:docGrid w:type="lines" w:linePitch="312"/>
        </w:sectPr>
      </w:pPr>
    </w:p>
    <w:p w:rsidR="001F60C2" w:rsidRDefault="001F60C2" w:rsidP="001F60C2">
      <w:pPr>
        <w:adjustRightInd w:val="0"/>
        <w:snapToGrid w:val="0"/>
        <w:spacing w:line="560" w:lineRule="exact"/>
        <w:jc w:val="left"/>
        <w:outlineLvl w:val="0"/>
        <w:rPr>
          <w:rFonts w:ascii="黑体" w:eastAsia="黑体" w:hAnsi="黑体" w:cs="华文宋体"/>
          <w:sz w:val="32"/>
          <w:szCs w:val="32"/>
        </w:rPr>
      </w:pPr>
    </w:p>
    <w:p w:rsidR="001F60C2" w:rsidRDefault="001F60C2" w:rsidP="001F60C2">
      <w:pPr>
        <w:adjustRightInd w:val="0"/>
        <w:snapToGrid w:val="0"/>
        <w:spacing w:line="560" w:lineRule="exact"/>
        <w:jc w:val="left"/>
        <w:outlineLvl w:val="0"/>
        <w:rPr>
          <w:rFonts w:ascii="黑体" w:eastAsia="黑体" w:hAnsi="黑体" w:cs="华文宋体"/>
          <w:sz w:val="32"/>
          <w:szCs w:val="32"/>
        </w:rPr>
      </w:pPr>
    </w:p>
    <w:p w:rsidR="001F60C2" w:rsidRPr="008C2010" w:rsidRDefault="001F60C2" w:rsidP="001F60C2">
      <w:pPr>
        <w:adjustRightInd w:val="0"/>
        <w:snapToGrid w:val="0"/>
        <w:spacing w:line="560" w:lineRule="exact"/>
        <w:jc w:val="center"/>
        <w:outlineLvl w:val="0"/>
        <w:rPr>
          <w:rFonts w:ascii="方正小标宋简体" w:eastAsia="方正小标宋简体" w:hAnsi="黑体" w:cs="华文宋体"/>
          <w:sz w:val="44"/>
          <w:szCs w:val="44"/>
        </w:rPr>
      </w:pPr>
      <w:r w:rsidRPr="008C2010">
        <w:rPr>
          <w:rFonts w:ascii="方正小标宋简体" w:eastAsia="方正小标宋简体" w:hAnsi="黑体" w:cs="华文宋体" w:hint="eastAsia"/>
          <w:sz w:val="44"/>
          <w:szCs w:val="44"/>
        </w:rPr>
        <w:t>重点任务分工及进度安排表</w:t>
      </w:r>
    </w:p>
    <w:p w:rsidR="001F60C2" w:rsidRDefault="001F60C2" w:rsidP="001F60C2">
      <w:pPr>
        <w:adjustRightInd w:val="0"/>
        <w:snapToGrid w:val="0"/>
        <w:jc w:val="center"/>
        <w:outlineLvl w:val="0"/>
        <w:rPr>
          <w:rFonts w:ascii="仿宋" w:eastAsia="仿宋" w:hAnsi="仿宋" w:cs="华文宋体"/>
          <w:b/>
          <w:szCs w:val="21"/>
        </w:rPr>
      </w:pPr>
    </w:p>
    <w:p w:rsidR="001F60C2" w:rsidRDefault="001F60C2" w:rsidP="001F60C2">
      <w:pPr>
        <w:adjustRightInd w:val="0"/>
        <w:snapToGrid w:val="0"/>
        <w:jc w:val="center"/>
        <w:outlineLvl w:val="0"/>
        <w:rPr>
          <w:rFonts w:ascii="仿宋" w:eastAsia="仿宋" w:hAnsi="仿宋" w:cs="华文宋体"/>
          <w:b/>
          <w:szCs w:val="21"/>
        </w:rPr>
      </w:pPr>
    </w:p>
    <w:tbl>
      <w:tblPr>
        <w:tblW w:w="13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831"/>
        <w:gridCol w:w="2269"/>
        <w:gridCol w:w="3671"/>
        <w:gridCol w:w="3960"/>
      </w:tblGrid>
      <w:tr w:rsidR="001F60C2" w:rsidTr="002561C8">
        <w:trPr>
          <w:trHeight w:val="530"/>
          <w:jc w:val="center"/>
        </w:trPr>
        <w:tc>
          <w:tcPr>
            <w:tcW w:w="722" w:type="dxa"/>
            <w:vAlign w:val="center"/>
          </w:tcPr>
          <w:p w:rsidR="001F60C2" w:rsidRDefault="001F60C2" w:rsidP="002561C8">
            <w:pPr>
              <w:adjustRightInd w:val="0"/>
              <w:snapToGrid w:val="0"/>
              <w:spacing w:line="240" w:lineRule="atLeast"/>
              <w:jc w:val="center"/>
              <w:outlineLvl w:val="0"/>
              <w:rPr>
                <w:rFonts w:ascii="黑体" w:eastAsia="黑体" w:hAnsi="黑体" w:cs="华文宋体"/>
                <w:sz w:val="24"/>
              </w:rPr>
            </w:pPr>
            <w:r>
              <w:rPr>
                <w:rFonts w:ascii="黑体" w:eastAsia="黑体" w:hAnsi="黑体" w:cs="华文宋体" w:hint="eastAsia"/>
                <w:sz w:val="24"/>
              </w:rPr>
              <w:t>序号</w:t>
            </w:r>
          </w:p>
        </w:tc>
        <w:tc>
          <w:tcPr>
            <w:tcW w:w="2831" w:type="dxa"/>
            <w:vAlign w:val="center"/>
          </w:tcPr>
          <w:p w:rsidR="001F60C2" w:rsidRDefault="001F60C2" w:rsidP="002561C8">
            <w:pPr>
              <w:adjustRightInd w:val="0"/>
              <w:snapToGrid w:val="0"/>
              <w:spacing w:line="240" w:lineRule="atLeast"/>
              <w:jc w:val="center"/>
              <w:outlineLvl w:val="0"/>
              <w:rPr>
                <w:rFonts w:ascii="黑体" w:eastAsia="黑体" w:hAnsi="黑体" w:cs="华文宋体"/>
                <w:sz w:val="24"/>
              </w:rPr>
            </w:pPr>
            <w:r>
              <w:rPr>
                <w:rFonts w:ascii="黑体" w:eastAsia="黑体" w:hAnsi="黑体" w:cs="华文宋体" w:hint="eastAsia"/>
                <w:sz w:val="24"/>
              </w:rPr>
              <w:t>重点任务</w:t>
            </w:r>
          </w:p>
        </w:tc>
        <w:tc>
          <w:tcPr>
            <w:tcW w:w="2269" w:type="dxa"/>
            <w:vAlign w:val="center"/>
          </w:tcPr>
          <w:p w:rsidR="001F60C2" w:rsidRDefault="001F60C2" w:rsidP="002561C8">
            <w:pPr>
              <w:adjustRightInd w:val="0"/>
              <w:snapToGrid w:val="0"/>
              <w:spacing w:line="240" w:lineRule="atLeast"/>
              <w:jc w:val="center"/>
              <w:outlineLvl w:val="0"/>
              <w:rPr>
                <w:rFonts w:ascii="黑体" w:eastAsia="黑体" w:hAnsi="黑体" w:cs="华文宋体"/>
                <w:sz w:val="24"/>
              </w:rPr>
            </w:pPr>
            <w:r>
              <w:rPr>
                <w:rFonts w:ascii="黑体" w:eastAsia="黑体" w:hAnsi="黑体" w:cs="华文宋体" w:hint="eastAsia"/>
                <w:sz w:val="24"/>
              </w:rPr>
              <w:t>责任主体</w:t>
            </w:r>
          </w:p>
        </w:tc>
        <w:tc>
          <w:tcPr>
            <w:tcW w:w="3671" w:type="dxa"/>
            <w:vAlign w:val="center"/>
          </w:tcPr>
          <w:p w:rsidR="001F60C2" w:rsidRDefault="001F60C2" w:rsidP="002561C8">
            <w:pPr>
              <w:adjustRightInd w:val="0"/>
              <w:snapToGrid w:val="0"/>
              <w:spacing w:line="240" w:lineRule="atLeast"/>
              <w:jc w:val="center"/>
              <w:outlineLvl w:val="0"/>
              <w:rPr>
                <w:rFonts w:ascii="黑体" w:eastAsia="黑体" w:hAnsi="黑体" w:cs="华文宋体"/>
                <w:sz w:val="24"/>
              </w:rPr>
            </w:pPr>
            <w:r>
              <w:rPr>
                <w:rFonts w:ascii="黑体" w:eastAsia="黑体" w:hAnsi="黑体" w:cs="华文宋体" w:hint="eastAsia"/>
                <w:sz w:val="24"/>
              </w:rPr>
              <w:t>时间进度</w:t>
            </w:r>
          </w:p>
        </w:tc>
        <w:tc>
          <w:tcPr>
            <w:tcW w:w="3960" w:type="dxa"/>
            <w:vAlign w:val="center"/>
          </w:tcPr>
          <w:p w:rsidR="001F60C2" w:rsidRDefault="001F60C2" w:rsidP="002561C8">
            <w:pPr>
              <w:adjustRightInd w:val="0"/>
              <w:snapToGrid w:val="0"/>
              <w:spacing w:line="240" w:lineRule="atLeast"/>
              <w:jc w:val="center"/>
              <w:outlineLvl w:val="0"/>
              <w:rPr>
                <w:rFonts w:ascii="黑体" w:eastAsia="黑体" w:hAnsi="黑体" w:cs="华文宋体"/>
                <w:sz w:val="24"/>
              </w:rPr>
            </w:pPr>
            <w:r>
              <w:rPr>
                <w:rFonts w:ascii="黑体" w:eastAsia="黑体" w:hAnsi="黑体" w:cs="华文宋体" w:hint="eastAsia"/>
                <w:sz w:val="24"/>
              </w:rPr>
              <w:t>保障措施</w:t>
            </w:r>
          </w:p>
        </w:tc>
      </w:tr>
      <w:tr w:rsidR="001F60C2" w:rsidTr="002561C8">
        <w:trPr>
          <w:trHeight w:val="128"/>
          <w:jc w:val="center"/>
        </w:trPr>
        <w:tc>
          <w:tcPr>
            <w:tcW w:w="13453" w:type="dxa"/>
            <w:gridSpan w:val="5"/>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一、突出问题专项治理行动</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诚信招生承诺活动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b/>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b/>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tcPr>
          <w:p w:rsidR="001F60C2" w:rsidRPr="00900C39" w:rsidRDefault="001F60C2" w:rsidP="002561C8">
            <w:pPr>
              <w:adjustRightInd w:val="0"/>
              <w:snapToGrid w:val="0"/>
              <w:spacing w:line="240" w:lineRule="atLeast"/>
              <w:outlineLvl w:val="0"/>
              <w:rPr>
                <w:rFonts w:ascii="仿宋_GB2312" w:eastAsia="仿宋_GB2312"/>
                <w:szCs w:val="21"/>
              </w:rPr>
            </w:pPr>
            <w:r>
              <w:rPr>
                <w:rFonts w:ascii="仿宋_GB2312" w:eastAsia="仿宋_GB2312" w:hint="eastAsia"/>
                <w:szCs w:val="21"/>
              </w:rPr>
              <w:t>学校主要领导和招生工作相关人员</w:t>
            </w:r>
            <w:r w:rsidRPr="00900C39">
              <w:rPr>
                <w:rFonts w:ascii="仿宋_GB2312" w:eastAsia="仿宋_GB2312" w:hint="eastAsia"/>
                <w:szCs w:val="21"/>
              </w:rPr>
              <w:t>签订招生责任书</w:t>
            </w:r>
            <w:r>
              <w:rPr>
                <w:rFonts w:ascii="仿宋_GB2312" w:eastAsia="仿宋_GB2312" w:hint="eastAsia"/>
                <w:szCs w:val="21"/>
              </w:rPr>
              <w:t>。</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学籍信息核查活动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b/>
                <w:sz w:val="24"/>
              </w:rPr>
            </w:pPr>
            <w:r>
              <w:rPr>
                <w:rFonts w:ascii="仿宋_GB2312" w:eastAsia="仿宋_GB2312" w:hAnsi="仿宋" w:hint="eastAsia"/>
                <w:sz w:val="24"/>
              </w:rPr>
              <w:t>各职业院校</w:t>
            </w:r>
          </w:p>
        </w:tc>
        <w:tc>
          <w:tcPr>
            <w:tcW w:w="3671" w:type="dxa"/>
          </w:tcPr>
          <w:p w:rsidR="001F60C2" w:rsidRDefault="001F60C2" w:rsidP="002561C8">
            <w:pPr>
              <w:adjustRightInd w:val="0"/>
              <w:snapToGrid w:val="0"/>
              <w:spacing w:line="240" w:lineRule="atLeast"/>
              <w:jc w:val="center"/>
              <w:outlineLvl w:val="0"/>
              <w:rPr>
                <w:rFonts w:ascii="仿宋_GB2312" w:eastAsia="仿宋_GB2312"/>
                <w:b/>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tcPr>
          <w:p w:rsidR="001F60C2" w:rsidRPr="00900C39" w:rsidRDefault="001F60C2" w:rsidP="002561C8">
            <w:pPr>
              <w:spacing w:line="240" w:lineRule="atLeast"/>
              <w:rPr>
                <w:rFonts w:ascii="仿宋_GB2312" w:eastAsia="仿宋_GB2312"/>
                <w:szCs w:val="21"/>
              </w:rPr>
            </w:pPr>
            <w:r w:rsidRPr="00900C39">
              <w:rPr>
                <w:rFonts w:ascii="仿宋_GB2312" w:eastAsia="仿宋_GB2312" w:hint="eastAsia"/>
                <w:szCs w:val="21"/>
              </w:rPr>
              <w:t>明确校长为第一责任人</w:t>
            </w:r>
            <w:r>
              <w:rPr>
                <w:rFonts w:ascii="仿宋_GB2312" w:eastAsia="仿宋_GB2312" w:hint="eastAsia"/>
                <w:szCs w:val="21"/>
              </w:rPr>
              <w:t>，各级教育行政部门</w:t>
            </w:r>
            <w:r w:rsidRPr="00900C39">
              <w:rPr>
                <w:rFonts w:ascii="仿宋_GB2312" w:eastAsia="仿宋_GB2312" w:hint="eastAsia"/>
                <w:szCs w:val="21"/>
              </w:rPr>
              <w:t>每年</w:t>
            </w:r>
            <w:r>
              <w:rPr>
                <w:rFonts w:ascii="仿宋_GB2312" w:eastAsia="仿宋_GB2312" w:hint="eastAsia"/>
                <w:szCs w:val="21"/>
              </w:rPr>
              <w:t>定期组织学籍检</w:t>
            </w:r>
            <w:r w:rsidRPr="00900C39">
              <w:rPr>
                <w:rFonts w:ascii="仿宋_GB2312" w:eastAsia="仿宋_GB2312" w:hint="eastAsia"/>
                <w:szCs w:val="21"/>
              </w:rPr>
              <w:t>查</w:t>
            </w:r>
            <w:r>
              <w:rPr>
                <w:rFonts w:ascii="仿宋_GB2312" w:eastAsia="仿宋_GB2312" w:hint="eastAsia"/>
                <w:szCs w:val="21"/>
              </w:rPr>
              <w:t>。</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3</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教学标准落地活动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b/>
                <w:sz w:val="24"/>
              </w:rPr>
            </w:pPr>
            <w:r>
              <w:rPr>
                <w:rFonts w:ascii="仿宋_GB2312" w:eastAsia="仿宋_GB2312" w:hAnsi="仿宋" w:hint="eastAsia"/>
                <w:sz w:val="24"/>
              </w:rPr>
              <w:t>各级教育行政部门、各职业院校</w:t>
            </w:r>
          </w:p>
        </w:tc>
        <w:tc>
          <w:tcPr>
            <w:tcW w:w="3671" w:type="dxa"/>
          </w:tcPr>
          <w:p w:rsidR="001F60C2" w:rsidRDefault="001F60C2" w:rsidP="002561C8">
            <w:pPr>
              <w:adjustRightInd w:val="0"/>
              <w:snapToGrid w:val="0"/>
              <w:spacing w:line="240" w:lineRule="atLeast"/>
              <w:jc w:val="center"/>
              <w:outlineLvl w:val="0"/>
              <w:rPr>
                <w:rFonts w:ascii="仿宋_GB2312" w:eastAsia="仿宋_GB2312"/>
                <w:b/>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tcPr>
          <w:p w:rsidR="001F60C2" w:rsidRPr="00900C39" w:rsidRDefault="001F60C2" w:rsidP="002561C8">
            <w:pPr>
              <w:adjustRightInd w:val="0"/>
              <w:snapToGrid w:val="0"/>
              <w:spacing w:line="240" w:lineRule="atLeast"/>
              <w:outlineLvl w:val="0"/>
              <w:rPr>
                <w:rFonts w:ascii="仿宋_GB2312" w:eastAsia="仿宋_GB2312"/>
                <w:szCs w:val="21"/>
              </w:rPr>
            </w:pPr>
            <w:r>
              <w:rPr>
                <w:rFonts w:ascii="仿宋_GB2312" w:eastAsia="仿宋_GB2312" w:hint="eastAsia"/>
                <w:szCs w:val="21"/>
              </w:rPr>
              <w:t>各级教育行政部门定期开展教学标准实施情况检查。</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4</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实习管理规范活动</w:t>
            </w:r>
          </w:p>
        </w:tc>
        <w:tc>
          <w:tcPr>
            <w:tcW w:w="2269" w:type="dxa"/>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各职业院校</w:t>
            </w:r>
          </w:p>
        </w:tc>
        <w:tc>
          <w:tcPr>
            <w:tcW w:w="3671" w:type="dxa"/>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tcPr>
          <w:p w:rsidR="001F60C2" w:rsidRPr="00900C39" w:rsidRDefault="001F60C2" w:rsidP="002561C8">
            <w:pPr>
              <w:adjustRightInd w:val="0"/>
              <w:snapToGrid w:val="0"/>
              <w:spacing w:line="240" w:lineRule="atLeast"/>
              <w:outlineLvl w:val="0"/>
              <w:rPr>
                <w:rFonts w:ascii="仿宋_GB2312" w:eastAsia="仿宋_GB2312"/>
                <w:szCs w:val="21"/>
              </w:rPr>
            </w:pPr>
            <w:r>
              <w:rPr>
                <w:rFonts w:ascii="仿宋_GB2312" w:eastAsia="仿宋_GB2312" w:hint="eastAsia"/>
                <w:szCs w:val="21"/>
              </w:rPr>
              <w:t>各级教育行政部门定期开展实习管理规定落实情况检查。</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5</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平安校园创建活动</w:t>
            </w:r>
          </w:p>
        </w:tc>
        <w:tc>
          <w:tcPr>
            <w:tcW w:w="2269" w:type="dxa"/>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各职业院校</w:t>
            </w:r>
          </w:p>
        </w:tc>
        <w:tc>
          <w:tcPr>
            <w:tcW w:w="3671" w:type="dxa"/>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tcPr>
          <w:p w:rsidR="001F60C2" w:rsidRPr="00900C39" w:rsidRDefault="001F60C2" w:rsidP="002561C8">
            <w:pPr>
              <w:adjustRightInd w:val="0"/>
              <w:snapToGrid w:val="0"/>
              <w:spacing w:line="240" w:lineRule="atLeast"/>
              <w:outlineLvl w:val="0"/>
              <w:rPr>
                <w:rFonts w:ascii="仿宋_GB2312" w:eastAsia="仿宋_GB2312"/>
                <w:szCs w:val="21"/>
              </w:rPr>
            </w:pPr>
            <w:r>
              <w:rPr>
                <w:rFonts w:ascii="仿宋_GB2312" w:eastAsia="仿宋_GB2312" w:hint="eastAsia"/>
                <w:szCs w:val="21"/>
              </w:rPr>
              <w:t>各级教育行政部门定期开展平安校园创建情况检查。</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6</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财务管理规范活动</w:t>
            </w:r>
          </w:p>
        </w:tc>
        <w:tc>
          <w:tcPr>
            <w:tcW w:w="2269" w:type="dxa"/>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各职业院校</w:t>
            </w:r>
          </w:p>
        </w:tc>
        <w:tc>
          <w:tcPr>
            <w:tcW w:w="3671"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tcPr>
          <w:p w:rsidR="001F60C2" w:rsidRDefault="001F60C2" w:rsidP="002561C8">
            <w:pPr>
              <w:adjustRightInd w:val="0"/>
              <w:snapToGrid w:val="0"/>
              <w:spacing w:line="240" w:lineRule="atLeast"/>
              <w:outlineLvl w:val="0"/>
              <w:rPr>
                <w:rFonts w:ascii="仿宋_GB2312" w:eastAsia="仿宋_GB2312"/>
                <w:sz w:val="24"/>
              </w:rPr>
            </w:pPr>
            <w:r>
              <w:rPr>
                <w:rFonts w:ascii="仿宋_GB2312" w:eastAsia="仿宋_GB2312" w:hint="eastAsia"/>
                <w:szCs w:val="21"/>
              </w:rPr>
              <w:t>各级教育行政部门</w:t>
            </w:r>
            <w:r>
              <w:rPr>
                <w:rFonts w:ascii="仿宋_GB2312" w:eastAsia="仿宋_GB2312" w:hint="eastAsia"/>
                <w:sz w:val="24"/>
              </w:rPr>
              <w:t>推动学校建立内外部结合的控制机制。</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7</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sz w:val="24"/>
              </w:rPr>
            </w:pPr>
            <w:r>
              <w:rPr>
                <w:rFonts w:ascii="仿宋_GB2312" w:eastAsia="仿宋_GB2312" w:hAnsi="仿宋" w:hint="eastAsia"/>
                <w:sz w:val="24"/>
              </w:rPr>
              <w:t>督促专项治理行动落实并建立长效机制</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2016</w:t>
            </w:r>
            <w:r>
              <w:rPr>
                <w:rFonts w:ascii="仿宋_GB2312" w:eastAsia="仿宋_GB2312" w:hAnsi="仿宋" w:hint="eastAsia"/>
                <w:sz w:val="24"/>
              </w:rPr>
              <w:t>年12月底前完成</w:t>
            </w:r>
          </w:p>
        </w:tc>
        <w:tc>
          <w:tcPr>
            <w:tcW w:w="3960" w:type="dxa"/>
            <w:vAlign w:val="center"/>
          </w:tcPr>
          <w:p w:rsidR="001F60C2" w:rsidRPr="006C7785" w:rsidRDefault="001F60C2" w:rsidP="002561C8">
            <w:pPr>
              <w:adjustRightInd w:val="0"/>
              <w:snapToGrid w:val="0"/>
              <w:spacing w:line="240" w:lineRule="atLeast"/>
              <w:outlineLvl w:val="0"/>
              <w:rPr>
                <w:rFonts w:ascii="仿宋_GB2312" w:eastAsia="仿宋_GB2312"/>
                <w:szCs w:val="21"/>
              </w:rPr>
            </w:pPr>
            <w:r>
              <w:rPr>
                <w:rFonts w:ascii="仿宋_GB2312" w:eastAsia="仿宋_GB2312" w:hint="eastAsia"/>
                <w:szCs w:val="21"/>
              </w:rPr>
              <w:t>各级教育行政部门形成各级联动督查长效机制。</w:t>
            </w:r>
          </w:p>
        </w:tc>
      </w:tr>
      <w:tr w:rsidR="001F60C2" w:rsidTr="002561C8">
        <w:trPr>
          <w:trHeight w:val="128"/>
          <w:jc w:val="center"/>
        </w:trPr>
        <w:tc>
          <w:tcPr>
            <w:tcW w:w="13453" w:type="dxa"/>
            <w:gridSpan w:val="5"/>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二、管理制度标准建设行动</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8</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学校章程建设</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outlineLvl w:val="0"/>
              <w:rPr>
                <w:rFonts w:ascii="仿宋_GB2312" w:eastAsia="仿宋_GB2312"/>
                <w:sz w:val="24"/>
              </w:rPr>
            </w:pPr>
            <w:r w:rsidRPr="00E861B7">
              <w:rPr>
                <w:rFonts w:ascii="仿宋_GB2312" w:eastAsia="仿宋_GB2312" w:hint="eastAsia"/>
                <w:szCs w:val="21"/>
              </w:rPr>
              <w:t>高职院校2015年底前完成，中职示范校2016年12月底前完成</w:t>
            </w:r>
          </w:p>
        </w:tc>
        <w:tc>
          <w:tcPr>
            <w:tcW w:w="3960" w:type="dxa"/>
          </w:tcPr>
          <w:p w:rsidR="001F60C2" w:rsidRPr="006C7785" w:rsidRDefault="001F60C2" w:rsidP="002561C8">
            <w:pPr>
              <w:adjustRightInd w:val="0"/>
              <w:snapToGrid w:val="0"/>
              <w:spacing w:line="240" w:lineRule="atLeast"/>
              <w:outlineLvl w:val="0"/>
              <w:rPr>
                <w:rFonts w:ascii="仿宋_GB2312" w:eastAsia="仿宋_GB2312"/>
                <w:szCs w:val="21"/>
              </w:rPr>
            </w:pPr>
            <w:r>
              <w:rPr>
                <w:rFonts w:ascii="仿宋_GB2312" w:eastAsia="仿宋_GB2312" w:hint="eastAsia"/>
                <w:szCs w:val="21"/>
              </w:rPr>
              <w:t>省级教育行政部门建立章程建设面向社会公开发布制度。</w:t>
            </w:r>
          </w:p>
        </w:tc>
      </w:tr>
      <w:tr w:rsidR="001F60C2" w:rsidTr="002561C8">
        <w:trPr>
          <w:trHeight w:val="128"/>
          <w:jc w:val="center"/>
        </w:trPr>
        <w:tc>
          <w:tcPr>
            <w:tcW w:w="722" w:type="dxa"/>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9</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完善内部管理制度</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int="eastAsia"/>
                <w:sz w:val="24"/>
              </w:rPr>
              <w:t>2018</w:t>
            </w:r>
            <w:r>
              <w:rPr>
                <w:rFonts w:ascii="仿宋_GB2312" w:eastAsia="仿宋_GB2312" w:hAnsi="仿宋" w:hint="eastAsia"/>
                <w:sz w:val="24"/>
              </w:rPr>
              <w:t>年6月底前完成</w:t>
            </w:r>
          </w:p>
        </w:tc>
        <w:tc>
          <w:tcPr>
            <w:tcW w:w="3960" w:type="dxa"/>
          </w:tcPr>
          <w:p w:rsidR="001F60C2" w:rsidRPr="00840F00" w:rsidRDefault="001F60C2" w:rsidP="002561C8">
            <w:pPr>
              <w:adjustRightInd w:val="0"/>
              <w:snapToGrid w:val="0"/>
              <w:spacing w:line="240" w:lineRule="atLeast"/>
              <w:outlineLvl w:val="0"/>
              <w:rPr>
                <w:rFonts w:ascii="仿宋_GB2312" w:eastAsia="仿宋_GB2312"/>
                <w:sz w:val="24"/>
              </w:rPr>
            </w:pPr>
            <w:r>
              <w:rPr>
                <w:rFonts w:ascii="仿宋_GB2312" w:eastAsia="仿宋_GB2312" w:hint="eastAsia"/>
                <w:szCs w:val="21"/>
              </w:rPr>
              <w:t>各级教育行政部门定期组织经验交流活</w:t>
            </w:r>
            <w:r>
              <w:rPr>
                <w:rFonts w:ascii="仿宋_GB2312" w:eastAsia="仿宋_GB2312" w:hint="eastAsia"/>
                <w:szCs w:val="21"/>
              </w:rPr>
              <w:lastRenderedPageBreak/>
              <w:t>动。</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lastRenderedPageBreak/>
              <w:t>10</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搭建章程建设和完善内部管理制度的交流、咨询和服务平台，组织研制管理指导手册</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int="eastAsia"/>
                <w:sz w:val="24"/>
              </w:rPr>
              <w:t>2018</w:t>
            </w:r>
            <w:r>
              <w:rPr>
                <w:rFonts w:ascii="仿宋_GB2312" w:eastAsia="仿宋_GB2312" w:hAnsi="仿宋" w:hint="eastAsia"/>
                <w:sz w:val="24"/>
              </w:rPr>
              <w:t>年6月底前完成</w:t>
            </w:r>
          </w:p>
        </w:tc>
        <w:tc>
          <w:tcPr>
            <w:tcW w:w="3960" w:type="dxa"/>
          </w:tcPr>
          <w:p w:rsidR="001F60C2" w:rsidRDefault="001F60C2" w:rsidP="002561C8">
            <w:pPr>
              <w:adjustRightInd w:val="0"/>
              <w:snapToGrid w:val="0"/>
              <w:spacing w:line="240" w:lineRule="atLeast"/>
              <w:outlineLvl w:val="0"/>
              <w:rPr>
                <w:rFonts w:ascii="仿宋_GB2312" w:eastAsia="仿宋_GB2312"/>
                <w:sz w:val="24"/>
              </w:rPr>
            </w:pPr>
            <w:r>
              <w:rPr>
                <w:rFonts w:ascii="仿宋_GB2312" w:eastAsia="仿宋_GB2312" w:hint="eastAsia"/>
                <w:szCs w:val="21"/>
              </w:rPr>
              <w:t>各级教育行政部门在一定范围内组织经验交流活动，推动各职业院校成立制度标准建设协作组。</w:t>
            </w:r>
          </w:p>
        </w:tc>
      </w:tr>
      <w:tr w:rsidR="001F60C2" w:rsidTr="002561C8">
        <w:trPr>
          <w:trHeight w:val="128"/>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黑体" w:eastAsia="黑体" w:hAnsi="黑体" w:cs="华文宋体" w:hint="eastAsia"/>
                <w:sz w:val="24"/>
              </w:rPr>
              <w:t>三、管理队伍能力建设行动</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11</w:t>
            </w:r>
          </w:p>
        </w:tc>
        <w:tc>
          <w:tcPr>
            <w:tcW w:w="2831" w:type="dxa"/>
            <w:vAlign w:val="center"/>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细化院校长和其他管理人员能力要求，开展培养培训</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cs="华文宋体" w:hint="eastAsia"/>
                <w:sz w:val="24"/>
              </w:rPr>
              <w:t>持续实施</w:t>
            </w:r>
          </w:p>
        </w:tc>
        <w:tc>
          <w:tcPr>
            <w:tcW w:w="3960" w:type="dxa"/>
            <w:vMerge w:val="restart"/>
            <w:vAlign w:val="center"/>
          </w:tcPr>
          <w:p w:rsidR="001F60C2" w:rsidRPr="00B53DBE" w:rsidRDefault="001F60C2" w:rsidP="002561C8">
            <w:pPr>
              <w:adjustRightInd w:val="0"/>
              <w:snapToGrid w:val="0"/>
              <w:spacing w:line="240" w:lineRule="atLeast"/>
              <w:jc w:val="center"/>
              <w:outlineLvl w:val="0"/>
              <w:rPr>
                <w:rFonts w:ascii="仿宋_GB2312" w:eastAsia="仿宋_GB2312"/>
                <w:szCs w:val="21"/>
              </w:rPr>
            </w:pPr>
            <w:r>
              <w:rPr>
                <w:rFonts w:ascii="仿宋_GB2312" w:eastAsia="仿宋_GB2312" w:hint="eastAsia"/>
                <w:szCs w:val="21"/>
              </w:rPr>
              <w:t>各级教育行政部门统筹实施各层次培训计划，定期组织各类经验交流活动。</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12</w:t>
            </w:r>
          </w:p>
        </w:tc>
        <w:tc>
          <w:tcPr>
            <w:tcW w:w="2831" w:type="dxa"/>
            <w:vAlign w:val="center"/>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hint="eastAsia"/>
                <w:sz w:val="24"/>
              </w:rPr>
              <w:t>组织开展管理经验交流和培训活动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cs="华文宋体" w:hint="eastAsia"/>
                <w:sz w:val="24"/>
              </w:rPr>
              <w:t>持续实施</w:t>
            </w:r>
          </w:p>
        </w:tc>
        <w:tc>
          <w:tcPr>
            <w:tcW w:w="3960" w:type="dxa"/>
            <w:vMerge/>
          </w:tcPr>
          <w:p w:rsidR="001F60C2" w:rsidRDefault="001F60C2" w:rsidP="002561C8">
            <w:pPr>
              <w:adjustRightInd w:val="0"/>
              <w:snapToGrid w:val="0"/>
              <w:spacing w:line="240" w:lineRule="atLeast"/>
              <w:outlineLvl w:val="0"/>
              <w:rPr>
                <w:rFonts w:ascii="仿宋_GB2312" w:eastAsia="仿宋_GB2312" w:hAnsi="仿宋" w:cs="华文宋体"/>
                <w:sz w:val="24"/>
              </w:rPr>
            </w:pPr>
          </w:p>
        </w:tc>
      </w:tr>
      <w:tr w:rsidR="001F60C2" w:rsidTr="002561C8">
        <w:trPr>
          <w:trHeight w:val="128"/>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四、管理信息化水平提升行动</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13</w:t>
            </w:r>
          </w:p>
        </w:tc>
        <w:tc>
          <w:tcPr>
            <w:tcW w:w="2831" w:type="dxa"/>
            <w:vAlign w:val="center"/>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制订和完善数字校园建设规划，建立健全管理信息系统应用和技术支持服务体系</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2017</w:t>
            </w:r>
            <w:r>
              <w:rPr>
                <w:rFonts w:ascii="仿宋_GB2312" w:eastAsia="仿宋_GB2312" w:hAnsi="仿宋" w:hint="eastAsia"/>
                <w:sz w:val="24"/>
              </w:rPr>
              <w:t>年12月底前完成</w:t>
            </w:r>
          </w:p>
        </w:tc>
        <w:tc>
          <w:tcPr>
            <w:tcW w:w="3960" w:type="dxa"/>
            <w:vMerge w:val="restart"/>
            <w:vAlign w:val="center"/>
          </w:tcPr>
          <w:p w:rsidR="001F60C2" w:rsidRDefault="001F60C2" w:rsidP="002561C8">
            <w:pPr>
              <w:adjustRightInd w:val="0"/>
              <w:snapToGrid w:val="0"/>
              <w:spacing w:line="240" w:lineRule="atLeast"/>
              <w:outlineLvl w:val="0"/>
              <w:rPr>
                <w:rFonts w:ascii="仿宋_GB2312" w:eastAsia="仿宋_GB2312"/>
                <w:sz w:val="24"/>
              </w:rPr>
            </w:pPr>
            <w:r>
              <w:rPr>
                <w:rFonts w:ascii="仿宋_GB2312" w:eastAsia="仿宋_GB2312" w:hint="eastAsia"/>
                <w:szCs w:val="21"/>
              </w:rPr>
              <w:t>各级教育行政部门推动学校成立专门机构，配备专职人员；明确时间节点，完成数字化校园规划。</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14</w:t>
            </w:r>
          </w:p>
        </w:tc>
        <w:tc>
          <w:tcPr>
            <w:tcW w:w="2831" w:type="dxa"/>
            <w:vAlign w:val="center"/>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强化管理人员信息化意识和应用能力培养</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cs="华文宋体" w:hint="eastAsia"/>
                <w:sz w:val="24"/>
              </w:rPr>
              <w:t>持续实施</w:t>
            </w:r>
          </w:p>
        </w:tc>
        <w:tc>
          <w:tcPr>
            <w:tcW w:w="3960" w:type="dxa"/>
            <w:vMerge/>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15</w:t>
            </w:r>
          </w:p>
        </w:tc>
        <w:tc>
          <w:tcPr>
            <w:tcW w:w="2831" w:type="dxa"/>
            <w:vAlign w:val="center"/>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组织开展信息化管理创新经验交流与现场观摩等活动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int="eastAsia"/>
                <w:sz w:val="24"/>
              </w:rPr>
              <w:t>2017</w:t>
            </w:r>
            <w:r>
              <w:rPr>
                <w:rFonts w:ascii="仿宋_GB2312" w:eastAsia="仿宋_GB2312" w:hAnsi="仿宋" w:hint="eastAsia"/>
                <w:sz w:val="24"/>
              </w:rPr>
              <w:t>年12月底前完成</w:t>
            </w:r>
          </w:p>
        </w:tc>
        <w:tc>
          <w:tcPr>
            <w:tcW w:w="3960" w:type="dxa"/>
            <w:vAlign w:val="center"/>
          </w:tcPr>
          <w:p w:rsidR="001F60C2" w:rsidRDefault="001F60C2" w:rsidP="002561C8">
            <w:pPr>
              <w:adjustRightInd w:val="0"/>
              <w:snapToGrid w:val="0"/>
              <w:spacing w:line="240" w:lineRule="atLeast"/>
              <w:jc w:val="left"/>
              <w:outlineLvl w:val="0"/>
              <w:rPr>
                <w:rFonts w:ascii="仿宋_GB2312" w:eastAsia="仿宋_GB2312"/>
                <w:sz w:val="24"/>
              </w:rPr>
            </w:pPr>
            <w:r>
              <w:rPr>
                <w:rFonts w:ascii="仿宋_GB2312" w:eastAsia="仿宋_GB2312" w:hint="eastAsia"/>
                <w:szCs w:val="21"/>
              </w:rPr>
              <w:t>各级教育行政部门定期组织经验交流与现场观摩活动。</w:t>
            </w:r>
          </w:p>
        </w:tc>
      </w:tr>
      <w:tr w:rsidR="001F60C2" w:rsidTr="002561C8">
        <w:trPr>
          <w:trHeight w:val="128"/>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五、学校文化育人创新行动</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16</w:t>
            </w:r>
          </w:p>
        </w:tc>
        <w:tc>
          <w:tcPr>
            <w:tcW w:w="2831" w:type="dxa"/>
            <w:vAlign w:val="center"/>
          </w:tcPr>
          <w:p w:rsidR="001F60C2" w:rsidRDefault="001F60C2" w:rsidP="002561C8">
            <w:pPr>
              <w:adjustRightInd w:val="0"/>
              <w:snapToGrid w:val="0"/>
              <w:spacing w:line="240" w:lineRule="atLeast"/>
              <w:outlineLvl w:val="0"/>
              <w:rPr>
                <w:rFonts w:ascii="仿宋_GB2312" w:eastAsia="仿宋_GB2312" w:hAnsi="仿宋" w:cs="华文宋体"/>
                <w:sz w:val="24"/>
              </w:rPr>
            </w:pPr>
            <w:r>
              <w:rPr>
                <w:rFonts w:ascii="仿宋_GB2312" w:eastAsia="仿宋_GB2312" w:hAnsi="仿宋" w:cs="华文宋体" w:hint="eastAsia"/>
                <w:spacing w:val="-4"/>
                <w:sz w:val="24"/>
              </w:rPr>
              <w:t>组织开展学校核心文化、优秀学生社团等遴选展示活动</w:t>
            </w:r>
          </w:p>
        </w:tc>
        <w:tc>
          <w:tcPr>
            <w:tcW w:w="2269" w:type="dxa"/>
            <w:vAlign w:val="center"/>
          </w:tcPr>
          <w:p w:rsidR="001F60C2" w:rsidRPr="00714CEA"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p>
        </w:tc>
        <w:tc>
          <w:tcPr>
            <w:tcW w:w="3960" w:type="dxa"/>
            <w:vMerge w:val="restart"/>
            <w:vAlign w:val="center"/>
          </w:tcPr>
          <w:p w:rsidR="001F60C2" w:rsidRPr="00714CEA" w:rsidRDefault="001F60C2" w:rsidP="002561C8">
            <w:pPr>
              <w:adjustRightInd w:val="0"/>
              <w:snapToGrid w:val="0"/>
              <w:spacing w:line="240" w:lineRule="atLeast"/>
              <w:outlineLvl w:val="0"/>
              <w:rPr>
                <w:rFonts w:ascii="仿宋_GB2312" w:eastAsia="仿宋_GB2312"/>
                <w:sz w:val="24"/>
              </w:rPr>
            </w:pPr>
            <w:r>
              <w:rPr>
                <w:rFonts w:ascii="仿宋_GB2312" w:eastAsia="仿宋_GB2312" w:hint="eastAsia"/>
                <w:szCs w:val="21"/>
              </w:rPr>
              <w:t>各级教育行政部门推动学校提交典型案例，在一定范围内进行宣传、展示。</w:t>
            </w:r>
          </w:p>
        </w:tc>
      </w:tr>
      <w:tr w:rsidR="001F60C2" w:rsidTr="002561C8">
        <w:trPr>
          <w:trHeight w:val="12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17</w:t>
            </w:r>
          </w:p>
        </w:tc>
        <w:tc>
          <w:tcPr>
            <w:tcW w:w="2831" w:type="dxa"/>
            <w:vAlign w:val="center"/>
          </w:tcPr>
          <w:p w:rsidR="001F60C2" w:rsidRDefault="001F60C2" w:rsidP="002561C8">
            <w:pPr>
              <w:adjustRightInd w:val="0"/>
              <w:snapToGrid w:val="0"/>
              <w:spacing w:line="240" w:lineRule="atLeast"/>
              <w:outlineLvl w:val="0"/>
              <w:rPr>
                <w:rFonts w:ascii="仿宋_GB2312" w:eastAsia="仿宋_GB2312" w:hAnsi="仿宋" w:cs="华文宋体"/>
                <w:sz w:val="24"/>
              </w:rPr>
            </w:pPr>
            <w:r>
              <w:rPr>
                <w:rFonts w:ascii="仿宋_GB2312" w:eastAsia="仿宋_GB2312" w:hAnsi="仿宋" w:cs="华文宋体" w:hint="eastAsia"/>
                <w:sz w:val="24"/>
              </w:rPr>
              <w:t>开展优秀文化进校园、学生自主发展能力培养等系列主题活动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cs="华文宋体" w:hint="eastAsia"/>
                <w:sz w:val="24"/>
              </w:rPr>
              <w:t>持续实施</w:t>
            </w:r>
          </w:p>
        </w:tc>
        <w:tc>
          <w:tcPr>
            <w:tcW w:w="3960" w:type="dxa"/>
            <w:vMerge/>
            <w:vAlign w:val="center"/>
          </w:tcPr>
          <w:p w:rsidR="001F60C2" w:rsidRPr="00714CEA" w:rsidRDefault="001F60C2" w:rsidP="002561C8">
            <w:pPr>
              <w:adjustRightInd w:val="0"/>
              <w:snapToGrid w:val="0"/>
              <w:spacing w:line="240" w:lineRule="atLeast"/>
              <w:jc w:val="center"/>
              <w:outlineLvl w:val="0"/>
              <w:rPr>
                <w:rFonts w:ascii="仿宋_GB2312" w:eastAsia="仿宋_GB2312" w:hAnsi="仿宋" w:cs="华文宋体"/>
                <w:sz w:val="24"/>
              </w:rPr>
            </w:pPr>
          </w:p>
        </w:tc>
      </w:tr>
      <w:tr w:rsidR="001F60C2" w:rsidTr="002561C8">
        <w:trPr>
          <w:trHeight w:val="554"/>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lastRenderedPageBreak/>
              <w:t>六、质量保证体系完善行动</w:t>
            </w:r>
          </w:p>
        </w:tc>
      </w:tr>
      <w:tr w:rsidR="001F60C2" w:rsidTr="002561C8">
        <w:trPr>
          <w:trHeight w:val="55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18</w:t>
            </w:r>
          </w:p>
        </w:tc>
        <w:tc>
          <w:tcPr>
            <w:tcW w:w="2831" w:type="dxa"/>
            <w:vAlign w:val="center"/>
          </w:tcPr>
          <w:p w:rsidR="001F60C2" w:rsidRDefault="001F60C2" w:rsidP="002561C8">
            <w:pPr>
              <w:adjustRightInd w:val="0"/>
              <w:snapToGrid w:val="0"/>
              <w:spacing w:line="240" w:lineRule="atLeast"/>
              <w:outlineLvl w:val="0"/>
              <w:rPr>
                <w:rFonts w:ascii="仿宋_GB2312" w:eastAsia="仿宋_GB2312" w:hAnsi="仿宋" w:cs="华文宋体"/>
                <w:sz w:val="24"/>
              </w:rPr>
            </w:pPr>
            <w:r>
              <w:rPr>
                <w:rFonts w:ascii="仿宋_GB2312" w:eastAsia="仿宋_GB2312" w:hAnsi="仿宋" w:cs="华文宋体" w:hint="eastAsia"/>
                <w:sz w:val="24"/>
              </w:rPr>
              <w:t>建立健全质量监控体系，发布质量年度报告</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p>
        </w:tc>
        <w:tc>
          <w:tcPr>
            <w:tcW w:w="3960" w:type="dxa"/>
          </w:tcPr>
          <w:p w:rsidR="001F60C2" w:rsidRDefault="001F60C2" w:rsidP="002561C8">
            <w:pPr>
              <w:adjustRightInd w:val="0"/>
              <w:snapToGrid w:val="0"/>
              <w:spacing w:line="240" w:lineRule="atLeast"/>
              <w:outlineLvl w:val="0"/>
              <w:rPr>
                <w:rFonts w:ascii="仿宋_GB2312" w:eastAsia="仿宋_GB2312"/>
                <w:sz w:val="24"/>
              </w:rPr>
            </w:pPr>
            <w:r>
              <w:rPr>
                <w:rFonts w:ascii="仿宋_GB2312" w:eastAsia="仿宋_GB2312" w:hint="eastAsia"/>
                <w:szCs w:val="21"/>
              </w:rPr>
              <w:t>省、市教育行政部门</w:t>
            </w:r>
            <w:r>
              <w:rPr>
                <w:rFonts w:ascii="仿宋_GB2312" w:eastAsia="仿宋_GB2312" w:hint="eastAsia"/>
                <w:sz w:val="24"/>
              </w:rPr>
              <w:t>定期调度学校质量年度报告发布情况。</w:t>
            </w:r>
          </w:p>
        </w:tc>
      </w:tr>
      <w:tr w:rsidR="001F60C2" w:rsidTr="002561C8">
        <w:trPr>
          <w:trHeight w:val="55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19</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建立和完善预警机制，编制、发布职业教育质量年度报告</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省、市教育行政部门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p>
        </w:tc>
        <w:tc>
          <w:tcPr>
            <w:tcW w:w="3960" w:type="dxa"/>
          </w:tcPr>
          <w:p w:rsidR="001F60C2" w:rsidRDefault="001F60C2" w:rsidP="002561C8">
            <w:pPr>
              <w:adjustRightInd w:val="0"/>
              <w:snapToGrid w:val="0"/>
              <w:spacing w:line="240" w:lineRule="atLeast"/>
              <w:jc w:val="left"/>
              <w:outlineLvl w:val="0"/>
              <w:rPr>
                <w:rFonts w:ascii="仿宋_GB2312" w:eastAsia="仿宋_GB2312"/>
                <w:sz w:val="24"/>
              </w:rPr>
            </w:pPr>
            <w:r w:rsidRPr="00E861B7">
              <w:rPr>
                <w:rFonts w:ascii="仿宋_GB2312" w:eastAsia="仿宋_GB2312" w:hint="eastAsia"/>
                <w:sz w:val="24"/>
              </w:rPr>
              <w:t>省、市教育行政部门</w:t>
            </w:r>
            <w:r>
              <w:rPr>
                <w:rFonts w:ascii="仿宋_GB2312" w:eastAsia="仿宋_GB2312" w:hint="eastAsia"/>
                <w:sz w:val="24"/>
              </w:rPr>
              <w:t>每年定期组织专门力量，研制发布省级职业教育质量年度报告，推动各市参照省级做法。</w:t>
            </w:r>
          </w:p>
        </w:tc>
      </w:tr>
      <w:tr w:rsidR="001F60C2" w:rsidTr="002561C8">
        <w:trPr>
          <w:trHeight w:val="459"/>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20</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定期组织质量年报的合规性审查</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教育部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p>
        </w:tc>
        <w:tc>
          <w:tcPr>
            <w:tcW w:w="3960"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w:t>
            </w:r>
          </w:p>
        </w:tc>
      </w:tr>
      <w:tr w:rsidR="001F60C2" w:rsidTr="002561C8">
        <w:trPr>
          <w:trHeight w:val="824"/>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七、加强组织领导</w:t>
            </w:r>
          </w:p>
        </w:tc>
      </w:tr>
      <w:tr w:rsidR="001F60C2" w:rsidTr="002561C8">
        <w:trPr>
          <w:trHeight w:val="82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21</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负责行动计划的总体设计、全面部署和对各地落实情况的监督指导</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教育部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持续实施</w:t>
            </w:r>
          </w:p>
        </w:tc>
        <w:tc>
          <w:tcPr>
            <w:tcW w:w="3960" w:type="dxa"/>
            <w:vMerge w:val="restart"/>
            <w:vAlign w:val="center"/>
          </w:tcPr>
          <w:p w:rsidR="001F60C2" w:rsidRDefault="001F60C2" w:rsidP="002561C8">
            <w:pPr>
              <w:adjustRightInd w:val="0"/>
              <w:snapToGrid w:val="0"/>
              <w:spacing w:line="240" w:lineRule="atLeast"/>
              <w:jc w:val="left"/>
              <w:outlineLvl w:val="0"/>
              <w:rPr>
                <w:rFonts w:ascii="仿宋_GB2312" w:eastAsia="仿宋_GB2312"/>
                <w:sz w:val="24"/>
              </w:rPr>
            </w:pPr>
            <w:r>
              <w:rPr>
                <w:rFonts w:ascii="仿宋_GB2312" w:eastAsia="仿宋_GB2312" w:hint="eastAsia"/>
                <w:sz w:val="24"/>
                <w:szCs w:val="21"/>
              </w:rPr>
              <w:t>省</w:t>
            </w:r>
            <w:r w:rsidRPr="00714CEA">
              <w:rPr>
                <w:rFonts w:ascii="仿宋_GB2312" w:eastAsia="仿宋_GB2312" w:hint="eastAsia"/>
                <w:sz w:val="24"/>
                <w:szCs w:val="21"/>
              </w:rPr>
              <w:t>教</w:t>
            </w:r>
            <w:r>
              <w:rPr>
                <w:rFonts w:ascii="仿宋_GB2312" w:eastAsia="仿宋_GB2312" w:hint="eastAsia"/>
                <w:sz w:val="24"/>
                <w:szCs w:val="21"/>
              </w:rPr>
              <w:t>育厅督促各市教育局、各高职院校制定具体实施方案及年度推进计划。</w:t>
            </w:r>
          </w:p>
        </w:tc>
      </w:tr>
      <w:tr w:rsidR="001F60C2" w:rsidTr="002561C8">
        <w:trPr>
          <w:trHeight w:val="99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22</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根据行动计划整体部署，对照《职业院校管理工作主要参考点》，制订工作方案和年度推进计划</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w:t>
            </w:r>
          </w:p>
        </w:tc>
        <w:tc>
          <w:tcPr>
            <w:tcW w:w="3960" w:type="dxa"/>
            <w:vMerge/>
            <w:vAlign w:val="center"/>
          </w:tcPr>
          <w:p w:rsidR="001F60C2" w:rsidRDefault="001F60C2" w:rsidP="002561C8">
            <w:pPr>
              <w:adjustRightInd w:val="0"/>
              <w:snapToGrid w:val="0"/>
              <w:spacing w:line="240" w:lineRule="atLeast"/>
              <w:jc w:val="left"/>
              <w:outlineLvl w:val="0"/>
              <w:rPr>
                <w:rFonts w:ascii="仿宋_GB2312" w:eastAsia="仿宋_GB2312"/>
                <w:sz w:val="24"/>
              </w:rPr>
            </w:pPr>
          </w:p>
        </w:tc>
      </w:tr>
      <w:tr w:rsidR="001F60C2" w:rsidTr="002561C8">
        <w:trPr>
          <w:trHeight w:val="55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23</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各省行动计划实施方案报教育部备案</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省教育厅</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w:t>
            </w:r>
          </w:p>
        </w:tc>
        <w:tc>
          <w:tcPr>
            <w:tcW w:w="3960"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w:t>
            </w:r>
          </w:p>
        </w:tc>
      </w:tr>
      <w:tr w:rsidR="001F60C2" w:rsidTr="002561C8">
        <w:trPr>
          <w:trHeight w:val="824"/>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八、加强宣传发动</w:t>
            </w:r>
          </w:p>
        </w:tc>
      </w:tr>
      <w:tr w:rsidR="001F60C2" w:rsidRPr="00462C7C" w:rsidTr="002561C8">
        <w:trPr>
          <w:trHeight w:val="82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24</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开展行动计划以及国家职业教育有关政策法规和制度标准的宣传解读活动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各级教育行政部门</w:t>
            </w:r>
          </w:p>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 xml:space="preserve">持续实施 </w:t>
            </w:r>
          </w:p>
        </w:tc>
        <w:tc>
          <w:tcPr>
            <w:tcW w:w="3960" w:type="dxa"/>
            <w:vAlign w:val="center"/>
          </w:tcPr>
          <w:p w:rsidR="001F60C2" w:rsidRDefault="001F60C2" w:rsidP="002561C8">
            <w:pPr>
              <w:adjustRightInd w:val="0"/>
              <w:snapToGrid w:val="0"/>
              <w:spacing w:line="240" w:lineRule="atLeast"/>
              <w:jc w:val="left"/>
              <w:outlineLvl w:val="0"/>
              <w:rPr>
                <w:rFonts w:ascii="仿宋_GB2312" w:eastAsia="仿宋_GB2312"/>
                <w:sz w:val="24"/>
              </w:rPr>
            </w:pPr>
            <w:r>
              <w:rPr>
                <w:rFonts w:ascii="仿宋_GB2312" w:eastAsia="仿宋_GB2312" w:hint="eastAsia"/>
                <w:szCs w:val="21"/>
              </w:rPr>
              <w:t>各级教育行政部门</w:t>
            </w:r>
            <w:r>
              <w:rPr>
                <w:rFonts w:ascii="仿宋_GB2312" w:eastAsia="仿宋_GB2312" w:hint="eastAsia"/>
                <w:sz w:val="24"/>
                <w:szCs w:val="21"/>
              </w:rPr>
              <w:t>定期</w:t>
            </w:r>
            <w:r w:rsidRPr="00462C7C">
              <w:rPr>
                <w:rFonts w:ascii="仿宋_GB2312" w:eastAsia="仿宋_GB2312" w:hint="eastAsia"/>
                <w:sz w:val="24"/>
              </w:rPr>
              <w:t>组织专项督查</w:t>
            </w:r>
            <w:r>
              <w:rPr>
                <w:rFonts w:ascii="仿宋_GB2312" w:eastAsia="仿宋_GB2312" w:hint="eastAsia"/>
                <w:sz w:val="24"/>
              </w:rPr>
              <w:t>。</w:t>
            </w:r>
          </w:p>
        </w:tc>
      </w:tr>
      <w:tr w:rsidR="001F60C2" w:rsidTr="002561C8">
        <w:trPr>
          <w:trHeight w:val="82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lastRenderedPageBreak/>
              <w:t>25</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设立“职业院校管理水平提升行动计划”网络专栏，组织专家辅导、专题研讨等活动</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hint="eastAsia"/>
                <w:sz w:val="24"/>
              </w:rPr>
              <w:t>各级教育行政部门各职业院校</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int="eastAsia"/>
                <w:sz w:val="24"/>
              </w:rPr>
              <w:t>持续实施</w:t>
            </w:r>
          </w:p>
        </w:tc>
        <w:tc>
          <w:tcPr>
            <w:tcW w:w="3960" w:type="dxa"/>
            <w:vAlign w:val="center"/>
          </w:tcPr>
          <w:p w:rsidR="001F60C2" w:rsidRDefault="001F60C2" w:rsidP="002561C8">
            <w:pPr>
              <w:adjustRightInd w:val="0"/>
              <w:snapToGrid w:val="0"/>
              <w:spacing w:line="240" w:lineRule="atLeast"/>
              <w:jc w:val="left"/>
              <w:outlineLvl w:val="0"/>
              <w:rPr>
                <w:rFonts w:ascii="仿宋_GB2312" w:eastAsia="仿宋_GB2312"/>
                <w:sz w:val="24"/>
              </w:rPr>
            </w:pPr>
            <w:r>
              <w:rPr>
                <w:rFonts w:ascii="仿宋_GB2312" w:eastAsia="仿宋_GB2312" w:hint="eastAsia"/>
                <w:szCs w:val="21"/>
              </w:rPr>
              <w:t>各级教育行政部门</w:t>
            </w:r>
            <w:r>
              <w:rPr>
                <w:rFonts w:ascii="仿宋_GB2312" w:eastAsia="仿宋_GB2312" w:hint="eastAsia"/>
                <w:sz w:val="24"/>
                <w:szCs w:val="21"/>
              </w:rPr>
              <w:t>定期</w:t>
            </w:r>
            <w:r w:rsidRPr="00462C7C">
              <w:rPr>
                <w:rFonts w:ascii="仿宋_GB2312" w:eastAsia="仿宋_GB2312" w:hint="eastAsia"/>
                <w:sz w:val="24"/>
              </w:rPr>
              <w:t>组织专项督查</w:t>
            </w:r>
            <w:r>
              <w:rPr>
                <w:rFonts w:ascii="仿宋_GB2312" w:eastAsia="仿宋_GB2312" w:hint="eastAsia"/>
                <w:sz w:val="24"/>
              </w:rPr>
              <w:t>。</w:t>
            </w:r>
          </w:p>
        </w:tc>
      </w:tr>
      <w:tr w:rsidR="001F60C2" w:rsidTr="002561C8">
        <w:trPr>
          <w:trHeight w:val="427"/>
          <w:jc w:val="center"/>
        </w:trPr>
        <w:tc>
          <w:tcPr>
            <w:tcW w:w="13453" w:type="dxa"/>
            <w:gridSpan w:val="5"/>
            <w:vAlign w:val="center"/>
          </w:tcPr>
          <w:p w:rsidR="001F60C2" w:rsidRDefault="001F60C2" w:rsidP="002561C8">
            <w:pPr>
              <w:adjustRightInd w:val="0"/>
              <w:snapToGrid w:val="0"/>
              <w:spacing w:line="240" w:lineRule="atLeast"/>
              <w:ind w:firstLineChars="500" w:firstLine="1200"/>
              <w:jc w:val="center"/>
              <w:outlineLvl w:val="0"/>
              <w:rPr>
                <w:rFonts w:ascii="仿宋_GB2312" w:eastAsia="仿宋_GB2312"/>
                <w:sz w:val="24"/>
              </w:rPr>
            </w:pPr>
            <w:r>
              <w:rPr>
                <w:rFonts w:ascii="黑体" w:eastAsia="黑体" w:hAnsi="黑体" w:cs="华文宋体" w:hint="eastAsia"/>
                <w:sz w:val="24"/>
              </w:rPr>
              <w:t>九、加强督促检查</w:t>
            </w:r>
          </w:p>
        </w:tc>
      </w:tr>
      <w:tr w:rsidR="001F60C2" w:rsidTr="002561C8">
        <w:trPr>
          <w:trHeight w:val="55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26</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建立督查调研、情况通报、限期报告、跟踪问效等制度</w:t>
            </w:r>
          </w:p>
        </w:tc>
        <w:tc>
          <w:tcPr>
            <w:tcW w:w="2269" w:type="dxa"/>
            <w:vAlign w:val="center"/>
          </w:tcPr>
          <w:p w:rsidR="001F60C2" w:rsidRDefault="001F60C2" w:rsidP="002561C8">
            <w:pPr>
              <w:adjustRightInd w:val="0"/>
              <w:snapToGrid w:val="0"/>
              <w:spacing w:line="240" w:lineRule="atLeast"/>
              <w:outlineLvl w:val="0"/>
              <w:rPr>
                <w:rFonts w:ascii="仿宋_GB2312" w:eastAsia="仿宋_GB2312" w:hAnsi="仿宋" w:cs="华文宋体"/>
                <w:sz w:val="24"/>
              </w:rPr>
            </w:pPr>
            <w:r>
              <w:rPr>
                <w:rFonts w:ascii="仿宋_GB2312" w:eastAsia="仿宋_GB2312" w:hAnsi="仿宋" w:cs="华文宋体" w:hint="eastAsia"/>
                <w:sz w:val="24"/>
              </w:rPr>
              <w:t>各级教育行政部门</w:t>
            </w:r>
          </w:p>
        </w:tc>
        <w:tc>
          <w:tcPr>
            <w:tcW w:w="3671" w:type="dxa"/>
            <w:vAlign w:val="center"/>
          </w:tcPr>
          <w:p w:rsidR="001F60C2" w:rsidRDefault="001F60C2" w:rsidP="002561C8">
            <w:pPr>
              <w:adjustRightInd w:val="0"/>
              <w:snapToGrid w:val="0"/>
              <w:spacing w:line="240" w:lineRule="atLeast"/>
              <w:ind w:firstLineChars="500" w:firstLine="1200"/>
              <w:outlineLvl w:val="0"/>
              <w:rPr>
                <w:rFonts w:ascii="仿宋_GB2312" w:eastAsia="仿宋_GB2312" w:hAnsi="仿宋" w:cs="华文宋体"/>
                <w:sz w:val="24"/>
              </w:rPr>
            </w:pPr>
            <w:r>
              <w:rPr>
                <w:rFonts w:ascii="仿宋_GB2312" w:eastAsia="仿宋_GB2312" w:hint="eastAsia"/>
                <w:sz w:val="24"/>
              </w:rPr>
              <w:t>持续实施</w:t>
            </w:r>
          </w:p>
        </w:tc>
        <w:tc>
          <w:tcPr>
            <w:tcW w:w="3960" w:type="dxa"/>
            <w:vMerge w:val="restart"/>
            <w:vAlign w:val="center"/>
          </w:tcPr>
          <w:p w:rsidR="001F60C2" w:rsidRPr="003B7438" w:rsidRDefault="001F60C2" w:rsidP="002561C8">
            <w:pPr>
              <w:adjustRightInd w:val="0"/>
              <w:snapToGrid w:val="0"/>
              <w:spacing w:line="240" w:lineRule="atLeast"/>
              <w:jc w:val="left"/>
              <w:outlineLvl w:val="0"/>
              <w:rPr>
                <w:rStyle w:val="a6"/>
              </w:rPr>
            </w:pPr>
            <w:r>
              <w:rPr>
                <w:rFonts w:ascii="仿宋_GB2312" w:eastAsia="仿宋_GB2312" w:hint="eastAsia"/>
                <w:szCs w:val="21"/>
              </w:rPr>
              <w:t>各级教育行政部门</w:t>
            </w:r>
            <w:r w:rsidRPr="00C267B8">
              <w:rPr>
                <w:rFonts w:ascii="仿宋_GB2312" w:eastAsia="仿宋_GB2312" w:hint="eastAsia"/>
                <w:iCs/>
                <w:sz w:val="24"/>
              </w:rPr>
              <w:t>定期组织专项督查。</w:t>
            </w:r>
          </w:p>
        </w:tc>
      </w:tr>
      <w:tr w:rsidR="001F60C2" w:rsidTr="002561C8">
        <w:trPr>
          <w:trHeight w:val="824"/>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27</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建立行动计划实施进展情况简报、通报和重大问题限期整改报告制度，视情组织专项督查</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sz w:val="24"/>
              </w:rPr>
            </w:pPr>
            <w:r>
              <w:rPr>
                <w:rFonts w:ascii="仿宋_GB2312" w:eastAsia="仿宋_GB2312" w:hAnsi="仿宋" w:cs="华文宋体" w:hint="eastAsia"/>
                <w:sz w:val="24"/>
              </w:rPr>
              <w:t>教育部</w:t>
            </w:r>
          </w:p>
        </w:tc>
        <w:tc>
          <w:tcPr>
            <w:tcW w:w="3671" w:type="dxa"/>
            <w:vAlign w:val="center"/>
          </w:tcPr>
          <w:p w:rsidR="001F60C2" w:rsidRDefault="001F60C2" w:rsidP="002561C8">
            <w:pPr>
              <w:adjustRightInd w:val="0"/>
              <w:snapToGrid w:val="0"/>
              <w:spacing w:line="240" w:lineRule="atLeast"/>
              <w:ind w:firstLineChars="500" w:firstLine="1200"/>
              <w:outlineLvl w:val="0"/>
              <w:rPr>
                <w:rFonts w:ascii="仿宋_GB2312" w:eastAsia="仿宋_GB2312" w:hAnsi="仿宋" w:cs="华文宋体"/>
                <w:sz w:val="24"/>
              </w:rPr>
            </w:pPr>
            <w:r>
              <w:rPr>
                <w:rFonts w:ascii="仿宋_GB2312" w:eastAsia="仿宋_GB2312" w:hint="eastAsia"/>
                <w:sz w:val="24"/>
              </w:rPr>
              <w:t>持续实施</w:t>
            </w:r>
          </w:p>
        </w:tc>
        <w:tc>
          <w:tcPr>
            <w:tcW w:w="3960" w:type="dxa"/>
            <w:vMerge/>
            <w:vAlign w:val="center"/>
          </w:tcPr>
          <w:p w:rsidR="001F60C2" w:rsidRDefault="001F60C2" w:rsidP="002561C8">
            <w:pPr>
              <w:adjustRightInd w:val="0"/>
              <w:snapToGrid w:val="0"/>
              <w:spacing w:line="240" w:lineRule="atLeast"/>
              <w:jc w:val="center"/>
              <w:outlineLvl w:val="0"/>
              <w:rPr>
                <w:rFonts w:ascii="仿宋_GB2312" w:eastAsia="仿宋_GB2312"/>
                <w:sz w:val="24"/>
              </w:rPr>
            </w:pPr>
          </w:p>
        </w:tc>
      </w:tr>
      <w:tr w:rsidR="001F60C2" w:rsidTr="002561C8">
        <w:trPr>
          <w:trHeight w:val="269"/>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28</w:t>
            </w:r>
          </w:p>
        </w:tc>
        <w:tc>
          <w:tcPr>
            <w:tcW w:w="2831" w:type="dxa"/>
          </w:tcPr>
          <w:p w:rsidR="001F60C2" w:rsidRDefault="001F60C2" w:rsidP="002561C8">
            <w:pPr>
              <w:adjustRightInd w:val="0"/>
              <w:snapToGrid w:val="0"/>
              <w:spacing w:line="240" w:lineRule="atLeast"/>
              <w:jc w:val="left"/>
              <w:outlineLvl w:val="0"/>
              <w:rPr>
                <w:rFonts w:ascii="仿宋_GB2312" w:eastAsia="仿宋_GB2312"/>
                <w:sz w:val="24"/>
              </w:rPr>
            </w:pPr>
            <w:r>
              <w:rPr>
                <w:rFonts w:ascii="仿宋_GB2312" w:eastAsia="仿宋_GB2312" w:hAnsi="仿宋" w:hint="eastAsia"/>
                <w:sz w:val="24"/>
              </w:rPr>
              <w:t>分类遴选职业院校管理</w:t>
            </w:r>
            <w:r>
              <w:rPr>
                <w:rFonts w:ascii="仿宋_GB2312" w:eastAsia="仿宋_GB2312" w:hint="eastAsia"/>
                <w:sz w:val="24"/>
              </w:rPr>
              <w:t>100</w:t>
            </w:r>
            <w:r>
              <w:rPr>
                <w:rFonts w:ascii="仿宋_GB2312" w:eastAsia="仿宋_GB2312" w:hAnsi="仿宋" w:hint="eastAsia"/>
                <w:sz w:val="24"/>
              </w:rPr>
              <w:t>强</w:t>
            </w:r>
          </w:p>
        </w:tc>
        <w:tc>
          <w:tcPr>
            <w:tcW w:w="2269" w:type="dxa"/>
            <w:vAlign w:val="center"/>
          </w:tcPr>
          <w:p w:rsidR="001F60C2" w:rsidRDefault="001F60C2" w:rsidP="002561C8">
            <w:pPr>
              <w:adjustRightInd w:val="0"/>
              <w:snapToGrid w:val="0"/>
              <w:spacing w:line="240" w:lineRule="atLeast"/>
              <w:outlineLvl w:val="0"/>
              <w:rPr>
                <w:rFonts w:ascii="仿宋_GB2312" w:eastAsia="仿宋_GB2312" w:hAnsi="仿宋"/>
                <w:sz w:val="24"/>
              </w:rPr>
            </w:pPr>
            <w:r w:rsidRPr="00E861B7">
              <w:rPr>
                <w:rFonts w:ascii="仿宋_GB2312" w:eastAsia="仿宋_GB2312" w:hAnsi="仿宋" w:cs="华文宋体"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int="eastAsia"/>
                <w:sz w:val="24"/>
              </w:rPr>
              <w:t>2018</w:t>
            </w:r>
            <w:r>
              <w:rPr>
                <w:rFonts w:ascii="仿宋_GB2312" w:eastAsia="仿宋_GB2312" w:hAnsi="仿宋" w:hint="eastAsia"/>
                <w:sz w:val="24"/>
              </w:rPr>
              <w:t>年</w:t>
            </w:r>
            <w:r>
              <w:rPr>
                <w:rFonts w:ascii="仿宋_GB2312" w:eastAsia="仿宋_GB2312" w:hint="eastAsia"/>
                <w:sz w:val="24"/>
              </w:rPr>
              <w:t>6</w:t>
            </w:r>
            <w:r>
              <w:rPr>
                <w:rFonts w:ascii="仿宋_GB2312" w:eastAsia="仿宋_GB2312" w:hAnsi="仿宋" w:hint="eastAsia"/>
                <w:sz w:val="24"/>
              </w:rPr>
              <w:t>月底前完成</w:t>
            </w:r>
          </w:p>
        </w:tc>
        <w:tc>
          <w:tcPr>
            <w:tcW w:w="3960"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w:t>
            </w:r>
          </w:p>
        </w:tc>
      </w:tr>
      <w:tr w:rsidR="001F60C2" w:rsidTr="002561C8">
        <w:trPr>
          <w:trHeight w:val="587"/>
          <w:jc w:val="center"/>
        </w:trPr>
        <w:tc>
          <w:tcPr>
            <w:tcW w:w="13453" w:type="dxa"/>
            <w:gridSpan w:val="5"/>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黑体" w:eastAsia="黑体" w:hAnsi="黑体" w:cs="华文宋体" w:hint="eastAsia"/>
                <w:sz w:val="24"/>
              </w:rPr>
              <w:t>十、加强指导服务</w:t>
            </w:r>
          </w:p>
        </w:tc>
      </w:tr>
      <w:tr w:rsidR="001F60C2" w:rsidTr="002561C8">
        <w:trPr>
          <w:trHeight w:val="83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29</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加强专家队伍建设，组织开展相关研究，跟踪行动计划的实施进展情况，并及时提供专业指导，广泛征集和宣传优秀管理案例</w:t>
            </w:r>
          </w:p>
        </w:tc>
        <w:tc>
          <w:tcPr>
            <w:tcW w:w="2269" w:type="dxa"/>
            <w:vAlign w:val="center"/>
          </w:tcPr>
          <w:p w:rsidR="001F60C2" w:rsidRDefault="001F60C2" w:rsidP="002561C8">
            <w:pPr>
              <w:adjustRightInd w:val="0"/>
              <w:snapToGrid w:val="0"/>
              <w:spacing w:line="240" w:lineRule="atLeast"/>
              <w:outlineLvl w:val="0"/>
              <w:rPr>
                <w:rFonts w:ascii="仿宋_GB2312" w:eastAsia="仿宋_GB2312" w:hAnsi="仿宋" w:cs="华文宋体"/>
                <w:sz w:val="24"/>
              </w:rPr>
            </w:pPr>
            <w:r>
              <w:rPr>
                <w:rFonts w:ascii="仿宋_GB2312" w:eastAsia="仿宋_GB2312" w:hAnsi="仿宋" w:cs="华文宋体" w:hint="eastAsia"/>
                <w:sz w:val="24"/>
              </w:rPr>
              <w:t>各级教育行政部门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int="eastAsia"/>
                <w:sz w:val="24"/>
              </w:rPr>
              <w:t>持续实施</w:t>
            </w:r>
          </w:p>
        </w:tc>
        <w:tc>
          <w:tcPr>
            <w:tcW w:w="3960" w:type="dxa"/>
            <w:vAlign w:val="center"/>
          </w:tcPr>
          <w:p w:rsidR="001F60C2" w:rsidRPr="00714CEA" w:rsidRDefault="001F60C2" w:rsidP="002561C8">
            <w:pPr>
              <w:adjustRightInd w:val="0"/>
              <w:snapToGrid w:val="0"/>
              <w:spacing w:line="240" w:lineRule="atLeast"/>
              <w:jc w:val="left"/>
              <w:outlineLvl w:val="0"/>
              <w:rPr>
                <w:rFonts w:ascii="仿宋_GB2312" w:eastAsia="仿宋_GB2312"/>
                <w:sz w:val="24"/>
              </w:rPr>
            </w:pPr>
            <w:r w:rsidRPr="00E861B7">
              <w:rPr>
                <w:rFonts w:ascii="仿宋_GB2312" w:eastAsia="仿宋_GB2312" w:hint="eastAsia"/>
                <w:sz w:val="24"/>
              </w:rPr>
              <w:t>各级教育行政部门定期加强调度。</w:t>
            </w:r>
          </w:p>
        </w:tc>
      </w:tr>
      <w:tr w:rsidR="001F60C2" w:rsidTr="002561C8">
        <w:trPr>
          <w:trHeight w:val="838"/>
          <w:jc w:val="center"/>
        </w:trPr>
        <w:tc>
          <w:tcPr>
            <w:tcW w:w="722"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30</w:t>
            </w:r>
          </w:p>
        </w:tc>
        <w:tc>
          <w:tcPr>
            <w:tcW w:w="2831" w:type="dxa"/>
          </w:tcPr>
          <w:p w:rsidR="001F60C2" w:rsidRDefault="001F60C2" w:rsidP="002561C8">
            <w:pPr>
              <w:adjustRightInd w:val="0"/>
              <w:snapToGrid w:val="0"/>
              <w:spacing w:line="240" w:lineRule="atLeast"/>
              <w:jc w:val="left"/>
              <w:outlineLvl w:val="0"/>
              <w:rPr>
                <w:rFonts w:ascii="仿宋_GB2312" w:eastAsia="仿宋_GB2312" w:hAnsi="仿宋" w:cs="华文宋体"/>
                <w:sz w:val="24"/>
              </w:rPr>
            </w:pPr>
            <w:r>
              <w:rPr>
                <w:rFonts w:ascii="仿宋_GB2312" w:eastAsia="仿宋_GB2312" w:hAnsi="仿宋" w:cs="华文宋体" w:hint="eastAsia"/>
                <w:sz w:val="24"/>
              </w:rPr>
              <w:t>组织专业力量设计问卷，开展大样本网络调查，形成职业院校管理状态“大数据”及分析报告</w:t>
            </w:r>
          </w:p>
        </w:tc>
        <w:tc>
          <w:tcPr>
            <w:tcW w:w="2269"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Ansi="仿宋" w:cs="华文宋体" w:hint="eastAsia"/>
                <w:sz w:val="24"/>
              </w:rPr>
              <w:t>教育部</w:t>
            </w:r>
          </w:p>
        </w:tc>
        <w:tc>
          <w:tcPr>
            <w:tcW w:w="3671" w:type="dxa"/>
            <w:vAlign w:val="center"/>
          </w:tcPr>
          <w:p w:rsidR="001F60C2" w:rsidRDefault="001F60C2" w:rsidP="002561C8">
            <w:pPr>
              <w:adjustRightInd w:val="0"/>
              <w:snapToGrid w:val="0"/>
              <w:spacing w:line="240" w:lineRule="atLeast"/>
              <w:jc w:val="center"/>
              <w:outlineLvl w:val="0"/>
              <w:rPr>
                <w:rFonts w:ascii="仿宋_GB2312" w:eastAsia="仿宋_GB2312" w:hAnsi="仿宋" w:cs="华文宋体"/>
                <w:sz w:val="24"/>
              </w:rPr>
            </w:pPr>
            <w:r>
              <w:rPr>
                <w:rFonts w:ascii="仿宋_GB2312" w:eastAsia="仿宋_GB2312" w:hint="eastAsia"/>
                <w:sz w:val="24"/>
              </w:rPr>
              <w:t>2017</w:t>
            </w:r>
            <w:r>
              <w:rPr>
                <w:rFonts w:ascii="仿宋_GB2312" w:eastAsia="仿宋_GB2312" w:hAnsi="仿宋" w:hint="eastAsia"/>
                <w:sz w:val="24"/>
              </w:rPr>
              <w:t>年</w:t>
            </w:r>
            <w:r>
              <w:rPr>
                <w:rFonts w:ascii="仿宋_GB2312" w:eastAsia="仿宋_GB2312" w:hint="eastAsia"/>
                <w:sz w:val="24"/>
              </w:rPr>
              <w:t>12</w:t>
            </w:r>
            <w:r>
              <w:rPr>
                <w:rFonts w:ascii="仿宋_GB2312" w:eastAsia="仿宋_GB2312" w:hAnsi="仿宋" w:hint="eastAsia"/>
                <w:sz w:val="24"/>
              </w:rPr>
              <w:t>月底前完成</w:t>
            </w:r>
          </w:p>
        </w:tc>
        <w:tc>
          <w:tcPr>
            <w:tcW w:w="3960" w:type="dxa"/>
            <w:vAlign w:val="center"/>
          </w:tcPr>
          <w:p w:rsidR="001F60C2" w:rsidRDefault="001F60C2" w:rsidP="002561C8">
            <w:pPr>
              <w:adjustRightInd w:val="0"/>
              <w:snapToGrid w:val="0"/>
              <w:spacing w:line="240" w:lineRule="atLeast"/>
              <w:jc w:val="center"/>
              <w:outlineLvl w:val="0"/>
              <w:rPr>
                <w:rFonts w:ascii="仿宋_GB2312" w:eastAsia="仿宋_GB2312"/>
                <w:sz w:val="24"/>
              </w:rPr>
            </w:pPr>
            <w:r>
              <w:rPr>
                <w:rFonts w:ascii="仿宋_GB2312" w:eastAsia="仿宋_GB2312" w:hint="eastAsia"/>
                <w:sz w:val="24"/>
              </w:rPr>
              <w:t>/</w:t>
            </w:r>
          </w:p>
        </w:tc>
      </w:tr>
    </w:tbl>
    <w:p w:rsidR="00BD6721" w:rsidRPr="001F60C2" w:rsidRDefault="00BD6721" w:rsidP="001F60C2">
      <w:pPr>
        <w:rPr>
          <w:szCs w:val="32"/>
        </w:rPr>
      </w:pPr>
    </w:p>
    <w:sectPr w:rsidR="00BD6721" w:rsidRPr="001F60C2" w:rsidSect="009C1E33">
      <w:pgSz w:w="16838" w:h="11906" w:orient="landscape"/>
      <w:pgMar w:top="1531" w:right="1985" w:bottom="1531" w:left="1985"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49E" w:rsidRDefault="00BF449E" w:rsidP="002C435B">
      <w:r>
        <w:separator/>
      </w:r>
    </w:p>
  </w:endnote>
  <w:endnote w:type="continuationSeparator" w:id="1">
    <w:p w:rsidR="00BF449E" w:rsidRDefault="00BF449E" w:rsidP="002C4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C2" w:rsidRDefault="006F5870">
    <w:pPr>
      <w:pStyle w:val="a4"/>
      <w:jc w:val="center"/>
    </w:pPr>
    <w:fldSimple w:instr="PAGE   \* MERGEFORMAT">
      <w:r w:rsidR="002939D8" w:rsidRPr="002939D8">
        <w:rPr>
          <w:noProof/>
          <w:lang w:val="zh-CN"/>
        </w:rPr>
        <w:t>12</w:t>
      </w:r>
    </w:fldSimple>
  </w:p>
  <w:p w:rsidR="001F60C2" w:rsidRDefault="001F60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49E" w:rsidRDefault="00BF449E" w:rsidP="002C435B">
      <w:r>
        <w:separator/>
      </w:r>
    </w:p>
  </w:footnote>
  <w:footnote w:type="continuationSeparator" w:id="1">
    <w:p w:rsidR="00BF449E" w:rsidRDefault="00BF449E" w:rsidP="002C4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35B"/>
    <w:rsid w:val="00056344"/>
    <w:rsid w:val="0009442F"/>
    <w:rsid w:val="000E7213"/>
    <w:rsid w:val="001963FE"/>
    <w:rsid w:val="001977AA"/>
    <w:rsid w:val="001B6B0C"/>
    <w:rsid w:val="001F60C2"/>
    <w:rsid w:val="00217F78"/>
    <w:rsid w:val="00263FBA"/>
    <w:rsid w:val="00265FD2"/>
    <w:rsid w:val="00267C70"/>
    <w:rsid w:val="0027748E"/>
    <w:rsid w:val="0028640A"/>
    <w:rsid w:val="00290049"/>
    <w:rsid w:val="002939D8"/>
    <w:rsid w:val="002C435B"/>
    <w:rsid w:val="00356C07"/>
    <w:rsid w:val="00397421"/>
    <w:rsid w:val="003F1D95"/>
    <w:rsid w:val="0043342D"/>
    <w:rsid w:val="00436E9F"/>
    <w:rsid w:val="00474A08"/>
    <w:rsid w:val="00483CC6"/>
    <w:rsid w:val="00564531"/>
    <w:rsid w:val="005B25B4"/>
    <w:rsid w:val="00602F82"/>
    <w:rsid w:val="00644F23"/>
    <w:rsid w:val="00657FDD"/>
    <w:rsid w:val="00677F1F"/>
    <w:rsid w:val="006A56E6"/>
    <w:rsid w:val="006C16B6"/>
    <w:rsid w:val="006D1F50"/>
    <w:rsid w:val="006F5870"/>
    <w:rsid w:val="00736F96"/>
    <w:rsid w:val="00747EB7"/>
    <w:rsid w:val="008C5745"/>
    <w:rsid w:val="008E4E0C"/>
    <w:rsid w:val="00924F58"/>
    <w:rsid w:val="00936668"/>
    <w:rsid w:val="00A00F9B"/>
    <w:rsid w:val="00A479DE"/>
    <w:rsid w:val="00A574F0"/>
    <w:rsid w:val="00AC3182"/>
    <w:rsid w:val="00AC393A"/>
    <w:rsid w:val="00AC4106"/>
    <w:rsid w:val="00AE6B38"/>
    <w:rsid w:val="00B54C55"/>
    <w:rsid w:val="00BA3261"/>
    <w:rsid w:val="00BA4811"/>
    <w:rsid w:val="00BD6721"/>
    <w:rsid w:val="00BF449E"/>
    <w:rsid w:val="00C51298"/>
    <w:rsid w:val="00C772B1"/>
    <w:rsid w:val="00CB510B"/>
    <w:rsid w:val="00D23268"/>
    <w:rsid w:val="00D340C9"/>
    <w:rsid w:val="00D72491"/>
    <w:rsid w:val="00D864E5"/>
    <w:rsid w:val="00DC096B"/>
    <w:rsid w:val="00DF0F95"/>
    <w:rsid w:val="00E628C7"/>
    <w:rsid w:val="00E76C9B"/>
    <w:rsid w:val="00E82681"/>
    <w:rsid w:val="00E950F1"/>
    <w:rsid w:val="00F0411C"/>
    <w:rsid w:val="00FD5A05"/>
    <w:rsid w:val="00FF5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C43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2C435B"/>
    <w:rPr>
      <w:rFonts w:cs="Times New Roman"/>
      <w:sz w:val="18"/>
      <w:szCs w:val="18"/>
    </w:rPr>
  </w:style>
  <w:style w:type="paragraph" w:styleId="a4">
    <w:name w:val="footer"/>
    <w:basedOn w:val="a"/>
    <w:link w:val="Char0"/>
    <w:uiPriority w:val="99"/>
    <w:rsid w:val="002C435B"/>
    <w:pPr>
      <w:tabs>
        <w:tab w:val="center" w:pos="4153"/>
        <w:tab w:val="right" w:pos="8306"/>
      </w:tabs>
      <w:snapToGrid w:val="0"/>
      <w:jc w:val="left"/>
    </w:pPr>
    <w:rPr>
      <w:sz w:val="18"/>
      <w:szCs w:val="18"/>
    </w:rPr>
  </w:style>
  <w:style w:type="character" w:customStyle="1" w:styleId="Char0">
    <w:name w:val="页脚 Char"/>
    <w:link w:val="a4"/>
    <w:uiPriority w:val="99"/>
    <w:locked/>
    <w:rsid w:val="002C435B"/>
    <w:rPr>
      <w:rFonts w:cs="Times New Roman"/>
      <w:sz w:val="18"/>
      <w:szCs w:val="18"/>
    </w:rPr>
  </w:style>
  <w:style w:type="table" w:styleId="a5">
    <w:name w:val="Table Grid"/>
    <w:basedOn w:val="a1"/>
    <w:locked/>
    <w:rsid w:val="00BD67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ubtle Emphasis"/>
    <w:uiPriority w:val="19"/>
    <w:qFormat/>
    <w:rsid w:val="001F60C2"/>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150685">
      <w:marLeft w:val="0"/>
      <w:marRight w:val="0"/>
      <w:marTop w:val="0"/>
      <w:marBottom w:val="0"/>
      <w:divBdr>
        <w:top w:val="none" w:sz="0" w:space="0" w:color="auto"/>
        <w:left w:val="none" w:sz="0" w:space="0" w:color="auto"/>
        <w:bottom w:val="none" w:sz="0" w:space="0" w:color="auto"/>
        <w:right w:val="none" w:sz="0" w:space="0" w:color="auto"/>
      </w:divBdr>
      <w:divsChild>
        <w:div w:id="1264150686">
          <w:marLeft w:val="0"/>
          <w:marRight w:val="0"/>
          <w:marTop w:val="0"/>
          <w:marBottom w:val="0"/>
          <w:divBdr>
            <w:top w:val="none" w:sz="0" w:space="0" w:color="auto"/>
            <w:left w:val="none" w:sz="0" w:space="0" w:color="auto"/>
            <w:bottom w:val="none" w:sz="0" w:space="0" w:color="auto"/>
            <w:right w:val="none" w:sz="0" w:space="0" w:color="auto"/>
          </w:divBdr>
        </w:div>
      </w:divsChild>
    </w:div>
    <w:div w:id="1264150687">
      <w:marLeft w:val="0"/>
      <w:marRight w:val="0"/>
      <w:marTop w:val="0"/>
      <w:marBottom w:val="0"/>
      <w:divBdr>
        <w:top w:val="none" w:sz="0" w:space="0" w:color="auto"/>
        <w:left w:val="none" w:sz="0" w:space="0" w:color="auto"/>
        <w:bottom w:val="none" w:sz="0" w:space="0" w:color="auto"/>
        <w:right w:val="none" w:sz="0" w:space="0" w:color="auto"/>
      </w:divBdr>
    </w:div>
    <w:div w:id="1264150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12</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liu</cp:lastModifiedBy>
  <cp:revision>12</cp:revision>
  <cp:lastPrinted>2016-01-25T01:36:00Z</cp:lastPrinted>
  <dcterms:created xsi:type="dcterms:W3CDTF">2016-01-19T02:29:00Z</dcterms:created>
  <dcterms:modified xsi:type="dcterms:W3CDTF">2016-01-28T07:21:00Z</dcterms:modified>
</cp:coreProperties>
</file>